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E868" w14:textId="77777777" w:rsidR="00FD33B6" w:rsidRPr="00995DD6" w:rsidRDefault="00FD33B6" w:rsidP="00D30DA3">
      <w:pPr>
        <w:pStyle w:val="Heading1"/>
        <w:jc w:val="center"/>
        <w:rPr>
          <w:rFonts w:ascii="Arial" w:hAnsi="Arial" w:cs="Arial"/>
          <w:color w:val="auto"/>
          <w:sz w:val="24"/>
          <w:szCs w:val="24"/>
        </w:rPr>
      </w:pPr>
    </w:p>
    <w:p w14:paraId="04E0D080" w14:textId="7C0FF459" w:rsidR="00D60DCA" w:rsidRPr="00995DD6" w:rsidRDefault="00D30DA3" w:rsidP="00D30DA3">
      <w:pPr>
        <w:pStyle w:val="Heading1"/>
        <w:jc w:val="center"/>
        <w:rPr>
          <w:rFonts w:ascii="Arial" w:hAnsi="Arial" w:cs="Arial"/>
          <w:color w:val="auto"/>
          <w:sz w:val="24"/>
          <w:szCs w:val="24"/>
        </w:rPr>
      </w:pPr>
      <w:r w:rsidRPr="00995DD6">
        <w:rPr>
          <w:rFonts w:ascii="Arial" w:hAnsi="Arial" w:cs="Arial"/>
          <w:color w:val="auto"/>
          <w:sz w:val="24"/>
          <w:szCs w:val="24"/>
        </w:rPr>
        <w:t xml:space="preserve">Importance of the Pediatric </w:t>
      </w:r>
      <w:r w:rsidR="00B32306">
        <w:rPr>
          <w:rFonts w:ascii="Arial" w:hAnsi="Arial" w:cs="Arial"/>
          <w:color w:val="auto"/>
          <w:sz w:val="24"/>
          <w:szCs w:val="24"/>
        </w:rPr>
        <w:t>Emergency Care Coordinator</w:t>
      </w:r>
    </w:p>
    <w:p w14:paraId="5D46B5A3" w14:textId="77777777" w:rsidR="00501F0E" w:rsidRPr="00995DD6" w:rsidRDefault="00501F0E" w:rsidP="00501F0E">
      <w:pPr>
        <w:rPr>
          <w:b/>
          <w:sz w:val="21"/>
          <w:szCs w:val="21"/>
          <w:u w:val="single"/>
        </w:rPr>
      </w:pPr>
    </w:p>
    <w:p w14:paraId="75ADD25B" w14:textId="124C0F1B" w:rsidR="00501F0E" w:rsidRPr="00995DD6" w:rsidRDefault="00501F0E" w:rsidP="00501F0E">
      <w:pPr>
        <w:rPr>
          <w:rFonts w:ascii="Arial" w:hAnsi="Arial" w:cs="Arial"/>
        </w:rPr>
      </w:pPr>
      <w:r w:rsidRPr="00995DD6">
        <w:rPr>
          <w:rFonts w:ascii="Arial" w:hAnsi="Arial" w:cs="Arial"/>
        </w:rPr>
        <w:t xml:space="preserve">In the United States, most children who seek emergency care (83%) present to general EDs versus specialized pediatric </w:t>
      </w:r>
      <w:proofErr w:type="spellStart"/>
      <w:r w:rsidRPr="00995DD6">
        <w:rPr>
          <w:rFonts w:ascii="Arial" w:hAnsi="Arial" w:cs="Arial"/>
        </w:rPr>
        <w:t>EDs.</w:t>
      </w:r>
      <w:proofErr w:type="spellEnd"/>
      <w:r w:rsidRPr="00995DD6">
        <w:rPr>
          <w:rFonts w:ascii="Arial" w:hAnsi="Arial" w:cs="Arial"/>
        </w:rPr>
        <w:t>‍ The Institute of Medicine (IOM) identified that these children are often seen in EDs that are not well prepared to care for them, both in terms of availability of equipment and supplies, as well as training and readiness of the ED staff.</w:t>
      </w:r>
      <w:r w:rsidRPr="00995DD6">
        <w:rPr>
          <w:rFonts w:ascii="Arial" w:hAnsi="Arial" w:cs="Arial"/>
          <w:vertAlign w:val="superscript"/>
        </w:rPr>
        <w:t>1</w:t>
      </w:r>
    </w:p>
    <w:p w14:paraId="286BD5BC" w14:textId="3F901EA2" w:rsidR="00501F0E" w:rsidRPr="00995DD6" w:rsidRDefault="00501F0E" w:rsidP="00501F0E">
      <w:pPr>
        <w:rPr>
          <w:rFonts w:ascii="Arial" w:hAnsi="Arial" w:cs="Arial"/>
          <w:vertAlign w:val="superscript"/>
        </w:rPr>
      </w:pPr>
      <w:r w:rsidRPr="00995DD6">
        <w:rPr>
          <w:rFonts w:ascii="Arial" w:hAnsi="Arial" w:cs="Arial"/>
        </w:rPr>
        <w:t>An analysis of the 20</w:t>
      </w:r>
      <w:r w:rsidR="00B32306">
        <w:rPr>
          <w:rFonts w:ascii="Arial" w:hAnsi="Arial" w:cs="Arial"/>
        </w:rPr>
        <w:t xml:space="preserve">13 National Pediatric Readiness Project Assessment </w:t>
      </w:r>
      <w:r w:rsidRPr="00995DD6">
        <w:rPr>
          <w:rFonts w:ascii="Arial" w:hAnsi="Arial" w:cs="Arial"/>
        </w:rPr>
        <w:t xml:space="preserve">found that EDs with a designated PECC were more ‘ready’ than those EDs who did not have </w:t>
      </w:r>
      <w:r w:rsidR="00B32306">
        <w:rPr>
          <w:rFonts w:ascii="Arial" w:hAnsi="Arial" w:cs="Arial"/>
        </w:rPr>
        <w:t>PECCs</w:t>
      </w:r>
      <w:r w:rsidRPr="00995DD6">
        <w:rPr>
          <w:rFonts w:ascii="Arial" w:hAnsi="Arial" w:cs="Arial"/>
        </w:rPr>
        <w:t xml:space="preserve"> identified. </w:t>
      </w:r>
      <w:r w:rsidR="00B32306">
        <w:rPr>
          <w:rFonts w:ascii="Arial" w:hAnsi="Arial" w:cs="Arial"/>
        </w:rPr>
        <w:t>Based on the 2013 assessment, 47.5% of all EDs have a physician PECC, and 59.3% have a nurse PECC.  The presence of both nurse and physician</w:t>
      </w:r>
      <w:r w:rsidRPr="00995DD6">
        <w:rPr>
          <w:rFonts w:ascii="Arial" w:hAnsi="Arial" w:cs="Arial"/>
        </w:rPr>
        <w:t xml:space="preserve"> PECC</w:t>
      </w:r>
      <w:r w:rsidR="00B32306">
        <w:rPr>
          <w:rFonts w:ascii="Arial" w:hAnsi="Arial" w:cs="Arial"/>
        </w:rPr>
        <w:t>s</w:t>
      </w:r>
      <w:r w:rsidRPr="00995DD6">
        <w:rPr>
          <w:rFonts w:ascii="Arial" w:hAnsi="Arial" w:cs="Arial"/>
        </w:rPr>
        <w:t xml:space="preserve"> is strongly correlated with improved pediatric readiness, independent of other factors.</w:t>
      </w:r>
      <w:r w:rsidRPr="00995DD6">
        <w:rPr>
          <w:rFonts w:ascii="Arial" w:hAnsi="Arial" w:cs="Arial"/>
          <w:vertAlign w:val="superscript"/>
        </w:rPr>
        <w:t>2</w:t>
      </w:r>
    </w:p>
    <w:p w14:paraId="4BF35DB2" w14:textId="77777777" w:rsidR="00501F0E" w:rsidRPr="00995DD6" w:rsidRDefault="00501F0E" w:rsidP="00501F0E">
      <w:pPr>
        <w:rPr>
          <w:rFonts w:ascii="Arial" w:hAnsi="Arial" w:cs="Arial"/>
        </w:rPr>
      </w:pPr>
      <w:r w:rsidRPr="00995DD6">
        <w:rPr>
          <w:rFonts w:ascii="Arial" w:hAnsi="Arial" w:cs="Arial"/>
        </w:rPr>
        <w:t xml:space="preserve">The PECCs (both a nurse and a physician) need not be individuals dedicated solely to this role, although they COULD be, if your ED has a high pediatric volume.  Many EDs have identified a nurse and/or physician with a special interest in care of children to assume this role as a part of their existing duties.  </w:t>
      </w:r>
    </w:p>
    <w:p w14:paraId="360DC787" w14:textId="2A92D9F9" w:rsidR="00501F0E" w:rsidRDefault="00501F0E" w:rsidP="00501F0E">
      <w:pPr>
        <w:rPr>
          <w:rFonts w:ascii="Arial" w:hAnsi="Arial" w:cs="Arial"/>
        </w:rPr>
      </w:pPr>
      <w:r w:rsidRPr="00995DD6">
        <w:rPr>
          <w:rFonts w:ascii="Arial" w:hAnsi="Arial" w:cs="Arial"/>
        </w:rPr>
        <w:t>In this section, you’ll find documents outlining Roles and Responsibilities for both physician and nurse PECC</w:t>
      </w:r>
      <w:r w:rsidR="00B32306">
        <w:rPr>
          <w:rFonts w:ascii="Arial" w:hAnsi="Arial" w:cs="Arial"/>
        </w:rPr>
        <w:t>s</w:t>
      </w:r>
      <w:r w:rsidRPr="00995DD6">
        <w:rPr>
          <w:rFonts w:ascii="Arial" w:hAnsi="Arial" w:cs="Arial"/>
        </w:rPr>
        <w:t>. These responsib</w:t>
      </w:r>
      <w:r w:rsidR="00B32306">
        <w:rPr>
          <w:rFonts w:ascii="Arial" w:hAnsi="Arial" w:cs="Arial"/>
        </w:rPr>
        <w:t>ilities were taken from the 2018</w:t>
      </w:r>
      <w:r w:rsidRPr="00995DD6">
        <w:rPr>
          <w:rFonts w:ascii="Arial" w:hAnsi="Arial" w:cs="Arial"/>
        </w:rPr>
        <w:t xml:space="preserve"> Joint Policy Statement – </w:t>
      </w:r>
      <w:r w:rsidR="00B32306">
        <w:rPr>
          <w:rFonts w:ascii="Arial" w:hAnsi="Arial" w:cs="Arial"/>
        </w:rPr>
        <w:t>Pediatric Readiness</w:t>
      </w:r>
      <w:r w:rsidRPr="00995DD6">
        <w:rPr>
          <w:rFonts w:ascii="Arial" w:hAnsi="Arial" w:cs="Arial"/>
        </w:rPr>
        <w:t xml:space="preserve"> in the Emergency Department.</w:t>
      </w:r>
      <w:r w:rsidRPr="00995DD6">
        <w:rPr>
          <w:rFonts w:ascii="Arial" w:hAnsi="Arial" w:cs="Arial"/>
          <w:vertAlign w:val="superscript"/>
        </w:rPr>
        <w:t>3</w:t>
      </w:r>
      <w:r w:rsidRPr="00995DD6">
        <w:rPr>
          <w:rFonts w:ascii="Arial" w:hAnsi="Arial" w:cs="Arial"/>
        </w:rPr>
        <w:t xml:space="preserve"> The role responsibility documents can be crafted into simple role responsibility guidelines or formal job descriptions, depending on the needs of your ED.</w:t>
      </w:r>
    </w:p>
    <w:p w14:paraId="3E340137" w14:textId="77777777" w:rsidR="00995DD6" w:rsidRPr="00995DD6" w:rsidRDefault="00995DD6" w:rsidP="00501F0E">
      <w:pPr>
        <w:rPr>
          <w:rFonts w:ascii="Arial" w:hAnsi="Arial" w:cs="Arial"/>
        </w:rPr>
      </w:pPr>
    </w:p>
    <w:p w14:paraId="068A4022" w14:textId="592E5E2C" w:rsidR="00501F0E" w:rsidRDefault="00501F0E" w:rsidP="00501F0E">
      <w:pPr>
        <w:pStyle w:val="ListParagraph"/>
        <w:numPr>
          <w:ilvl w:val="0"/>
          <w:numId w:val="2"/>
        </w:numPr>
        <w:spacing w:after="160" w:line="259" w:lineRule="auto"/>
        <w:rPr>
          <w:rFonts w:ascii="Arial" w:hAnsi="Arial" w:cs="Arial"/>
          <w:sz w:val="18"/>
          <w:szCs w:val="18"/>
        </w:rPr>
      </w:pPr>
      <w:r w:rsidRPr="00501F0E">
        <w:rPr>
          <w:rFonts w:ascii="Arial" w:hAnsi="Arial" w:cs="Arial"/>
          <w:sz w:val="18"/>
          <w:szCs w:val="18"/>
        </w:rPr>
        <w:t>Institute of Medicine, Committee of the Future of Emergency Care in the US Health System.  Emergency Care</w:t>
      </w:r>
      <w:r w:rsidR="00B32306">
        <w:rPr>
          <w:rFonts w:ascii="Arial" w:hAnsi="Arial" w:cs="Arial"/>
          <w:sz w:val="18"/>
          <w:szCs w:val="18"/>
        </w:rPr>
        <w:t xml:space="preserve"> for Children:  Growing Pains. Washington, DC:</w:t>
      </w:r>
      <w:r w:rsidRPr="00501F0E">
        <w:rPr>
          <w:rFonts w:ascii="Arial" w:hAnsi="Arial" w:cs="Arial"/>
          <w:sz w:val="18"/>
          <w:szCs w:val="18"/>
        </w:rPr>
        <w:t xml:space="preserve"> National Academies Press; 200</w:t>
      </w:r>
      <w:r w:rsidR="00995DD6">
        <w:rPr>
          <w:rFonts w:ascii="Arial" w:hAnsi="Arial" w:cs="Arial"/>
          <w:sz w:val="18"/>
          <w:szCs w:val="18"/>
        </w:rPr>
        <w:t>6</w:t>
      </w:r>
    </w:p>
    <w:p w14:paraId="1EFCE190" w14:textId="77777777" w:rsidR="00B32306" w:rsidRPr="00B32306" w:rsidRDefault="00B32306" w:rsidP="00B32306">
      <w:pPr>
        <w:numPr>
          <w:ilvl w:val="0"/>
          <w:numId w:val="2"/>
        </w:numPr>
        <w:spacing w:after="120" w:line="240" w:lineRule="auto"/>
        <w:rPr>
          <w:rFonts w:ascii="Arial Narrow" w:hAnsi="Arial Narrow" w:cs="Arial"/>
          <w:sz w:val="20"/>
          <w:szCs w:val="24"/>
        </w:rPr>
      </w:pPr>
      <w:proofErr w:type="spellStart"/>
      <w:r w:rsidRPr="00B32306">
        <w:rPr>
          <w:rFonts w:ascii="Arial Narrow" w:hAnsi="Arial Narrow" w:cs="Arial"/>
          <w:sz w:val="20"/>
          <w:szCs w:val="24"/>
        </w:rPr>
        <w:t>Gausche</w:t>
      </w:r>
      <w:proofErr w:type="spellEnd"/>
      <w:r w:rsidRPr="00B32306">
        <w:rPr>
          <w:rFonts w:ascii="Arial Narrow" w:hAnsi="Arial Narrow" w:cs="Arial"/>
          <w:sz w:val="20"/>
          <w:szCs w:val="24"/>
        </w:rPr>
        <w:t xml:space="preserve"> Hill M, Ely M, Schmuhl P, Telford R, Remick K, Edgerton E, Olson L. </w:t>
      </w:r>
      <w:r w:rsidRPr="00B32306">
        <w:rPr>
          <w:rFonts w:ascii="Arial Narrow" w:hAnsi="Arial Narrow" w:cs="Arial"/>
          <w:i/>
          <w:sz w:val="20"/>
          <w:szCs w:val="24"/>
        </w:rPr>
        <w:t>National Assessment of Pediatric Readiness of Emergency Departments</w:t>
      </w:r>
      <w:r w:rsidRPr="00B32306">
        <w:rPr>
          <w:rFonts w:ascii="Arial Narrow" w:hAnsi="Arial Narrow" w:cs="Arial"/>
          <w:sz w:val="20"/>
          <w:szCs w:val="24"/>
        </w:rPr>
        <w:t>. JAMA Pediatrics. 2015 Jun; 169(6): 527-34.</w:t>
      </w:r>
    </w:p>
    <w:p w14:paraId="0B4096C8" w14:textId="700274B6" w:rsidR="00501F0E" w:rsidRPr="00501F0E" w:rsidRDefault="00501F0E" w:rsidP="00501F0E">
      <w:pPr>
        <w:pStyle w:val="CommentText"/>
        <w:numPr>
          <w:ilvl w:val="0"/>
          <w:numId w:val="2"/>
        </w:numPr>
        <w:rPr>
          <w:rFonts w:ascii="Arial" w:hAnsi="Arial" w:cs="Arial"/>
          <w:sz w:val="18"/>
          <w:szCs w:val="18"/>
        </w:rPr>
      </w:pPr>
      <w:r w:rsidRPr="00501F0E">
        <w:rPr>
          <w:rFonts w:ascii="Arial" w:hAnsi="Arial" w:cs="Arial"/>
          <w:sz w:val="18"/>
          <w:szCs w:val="18"/>
        </w:rPr>
        <w:t xml:space="preserve">Remick K, </w:t>
      </w:r>
      <w:proofErr w:type="spellStart"/>
      <w:r w:rsidRPr="00501F0E">
        <w:rPr>
          <w:rFonts w:ascii="Arial" w:hAnsi="Arial" w:cs="Arial"/>
          <w:sz w:val="18"/>
          <w:szCs w:val="18"/>
        </w:rPr>
        <w:t>Gausche</w:t>
      </w:r>
      <w:proofErr w:type="spellEnd"/>
      <w:r w:rsidRPr="00501F0E">
        <w:rPr>
          <w:rFonts w:ascii="Arial" w:hAnsi="Arial" w:cs="Arial"/>
          <w:sz w:val="18"/>
          <w:szCs w:val="18"/>
        </w:rPr>
        <w:t xml:space="preserve">-Hill M, Joseph MM, Brown K, Snow SK, Wright JL; American Academy of Pediatrics Committee on Pediatric Emergency medicine and Section on Surgery; American College of Emergency Physicians Pediatric Emergency Medicine Committee; Emergency Nurses Association Pediatric </w:t>
      </w:r>
      <w:r w:rsidRPr="00995DD6">
        <w:rPr>
          <w:rFonts w:ascii="Arial" w:hAnsi="Arial" w:cs="Arial"/>
          <w:sz w:val="18"/>
          <w:szCs w:val="18"/>
        </w:rPr>
        <w:t>Com</w:t>
      </w:r>
      <w:r w:rsidRPr="00501F0E">
        <w:rPr>
          <w:rFonts w:ascii="Arial" w:hAnsi="Arial" w:cs="Arial"/>
          <w:sz w:val="18"/>
          <w:szCs w:val="18"/>
        </w:rPr>
        <w:t xml:space="preserve">mittee. Pediatric </w:t>
      </w:r>
      <w:r w:rsidR="00B32306">
        <w:rPr>
          <w:rFonts w:ascii="Arial" w:hAnsi="Arial" w:cs="Arial"/>
          <w:sz w:val="18"/>
          <w:szCs w:val="18"/>
        </w:rPr>
        <w:t>Readi</w:t>
      </w:r>
      <w:r w:rsidRPr="00501F0E">
        <w:rPr>
          <w:rFonts w:ascii="Arial" w:hAnsi="Arial" w:cs="Arial"/>
          <w:sz w:val="18"/>
          <w:szCs w:val="18"/>
        </w:rPr>
        <w:t>ness in the Emergency Department. Pediatrics. 2018;142(5):e20182459</w:t>
      </w:r>
    </w:p>
    <w:p w14:paraId="7BF17659" w14:textId="77777777" w:rsidR="00995DD6" w:rsidRDefault="00995DD6" w:rsidP="00995DD6">
      <w:pPr>
        <w:spacing w:after="0"/>
        <w:rPr>
          <w:rFonts w:ascii="Arial" w:hAnsi="Arial" w:cs="Arial"/>
          <w:sz w:val="18"/>
          <w:szCs w:val="18"/>
        </w:rPr>
      </w:pPr>
    </w:p>
    <w:p w14:paraId="07EFC5F5" w14:textId="77777777" w:rsidR="00995DD6" w:rsidRDefault="00995DD6" w:rsidP="00995DD6">
      <w:pPr>
        <w:rPr>
          <w:rFonts w:ascii="Arial" w:hAnsi="Arial" w:cs="Arial"/>
          <w:sz w:val="18"/>
          <w:szCs w:val="18"/>
        </w:rPr>
      </w:pPr>
    </w:p>
    <w:p w14:paraId="0A7AD7B6" w14:textId="77777777" w:rsidR="00995DD6" w:rsidRDefault="00995DD6" w:rsidP="00501F0E">
      <w:pPr>
        <w:rPr>
          <w:rFonts w:ascii="Arial" w:hAnsi="Arial" w:cs="Arial"/>
          <w:sz w:val="18"/>
          <w:szCs w:val="18"/>
        </w:rPr>
      </w:pPr>
    </w:p>
    <w:p w14:paraId="3328B73A" w14:textId="396AEBEC" w:rsidR="00995DD6" w:rsidRPr="00501F0E" w:rsidRDefault="00995DD6" w:rsidP="00501F0E">
      <w:pPr>
        <w:rPr>
          <w:rFonts w:ascii="Arial" w:hAnsi="Arial" w:cs="Arial"/>
          <w:sz w:val="18"/>
          <w:szCs w:val="18"/>
        </w:rPr>
      </w:pPr>
      <w:r w:rsidRPr="00995DD6">
        <w:rPr>
          <w:rFonts w:ascii="Arial" w:hAnsi="Arial" w:cs="Arial"/>
          <w:sz w:val="18"/>
          <w:szCs w:val="18"/>
        </w:rPr>
        <w:t xml:space="preserve">Revised by </w:t>
      </w:r>
      <w:r w:rsidR="00753B73" w:rsidRPr="00753B73">
        <w:rPr>
          <w:rFonts w:ascii="Arial" w:hAnsi="Arial" w:cs="Arial"/>
          <w:sz w:val="18"/>
          <w:szCs w:val="18"/>
        </w:rPr>
        <w:t>Katherine Remick, MD, FAAP, FACEP, FAEMS</w:t>
      </w:r>
      <w:r w:rsidR="00753B73">
        <w:rPr>
          <w:rFonts w:ascii="Arial" w:hAnsi="Arial" w:cs="Arial"/>
          <w:sz w:val="18"/>
          <w:szCs w:val="18"/>
        </w:rPr>
        <w:t xml:space="preserve">, </w:t>
      </w:r>
      <w:r w:rsidRPr="00995DD6">
        <w:rPr>
          <w:rFonts w:ascii="Arial" w:hAnsi="Arial" w:cs="Arial"/>
          <w:sz w:val="18"/>
          <w:szCs w:val="18"/>
        </w:rPr>
        <w:t>Mohsen S</w:t>
      </w:r>
      <w:proofErr w:type="spellStart"/>
      <w:r w:rsidRPr="00995DD6">
        <w:rPr>
          <w:rFonts w:ascii="Arial" w:hAnsi="Arial" w:cs="Arial"/>
          <w:sz w:val="18"/>
          <w:szCs w:val="18"/>
        </w:rPr>
        <w:t>aidinejad</w:t>
      </w:r>
      <w:proofErr w:type="spellEnd"/>
      <w:r w:rsidRPr="00995DD6">
        <w:rPr>
          <w:rFonts w:ascii="Arial" w:hAnsi="Arial" w:cs="Arial"/>
          <w:sz w:val="18"/>
          <w:szCs w:val="18"/>
        </w:rPr>
        <w:t>, MD, MBA, FAAP, FACEP</w:t>
      </w:r>
      <w:r w:rsidR="00753B73">
        <w:rPr>
          <w:rFonts w:ascii="Arial" w:hAnsi="Arial" w:cs="Arial"/>
          <w:sz w:val="18"/>
          <w:szCs w:val="18"/>
        </w:rPr>
        <w:t xml:space="preserve"> and </w:t>
      </w:r>
      <w:r w:rsidRPr="00995DD6">
        <w:rPr>
          <w:rFonts w:ascii="Arial" w:hAnsi="Arial" w:cs="Arial"/>
          <w:sz w:val="18"/>
          <w:szCs w:val="18"/>
        </w:rPr>
        <w:t xml:space="preserve">Sam Shahid, MBBS, MPH, </w:t>
      </w:r>
      <w:r w:rsidR="00753B73">
        <w:rPr>
          <w:rFonts w:ascii="Arial" w:hAnsi="Arial" w:cs="Arial"/>
          <w:sz w:val="18"/>
          <w:szCs w:val="18"/>
        </w:rPr>
        <w:t>May</w:t>
      </w:r>
      <w:r w:rsidRPr="00995DD6">
        <w:rPr>
          <w:rFonts w:ascii="Arial" w:hAnsi="Arial" w:cs="Arial"/>
          <w:sz w:val="18"/>
          <w:szCs w:val="18"/>
        </w:rPr>
        <w:t xml:space="preserve"> 2020</w:t>
      </w:r>
    </w:p>
    <w:sectPr w:rsidR="00995DD6" w:rsidRPr="00501F0E" w:rsidSect="00D60D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740E" w14:textId="77777777" w:rsidR="001F40A5" w:rsidRDefault="001F40A5" w:rsidP="00FD33B6">
      <w:pPr>
        <w:spacing w:after="0" w:line="240" w:lineRule="auto"/>
      </w:pPr>
      <w:r>
        <w:separator/>
      </w:r>
    </w:p>
  </w:endnote>
  <w:endnote w:type="continuationSeparator" w:id="0">
    <w:p w14:paraId="76DAC7D0" w14:textId="77777777" w:rsidR="001F40A5" w:rsidRDefault="001F40A5" w:rsidP="00FD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altName w:val="Times New Roman"/>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A622" w14:textId="77777777" w:rsidR="004F5DF2" w:rsidRDefault="004F5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D970" w14:textId="77777777" w:rsidR="004F5DF2" w:rsidRDefault="004F5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C6D8" w14:textId="77777777" w:rsidR="004F5DF2" w:rsidRDefault="004F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C232D" w14:textId="77777777" w:rsidR="001F40A5" w:rsidRDefault="001F40A5" w:rsidP="00FD33B6">
      <w:pPr>
        <w:spacing w:after="0" w:line="240" w:lineRule="auto"/>
      </w:pPr>
      <w:r>
        <w:separator/>
      </w:r>
    </w:p>
  </w:footnote>
  <w:footnote w:type="continuationSeparator" w:id="0">
    <w:p w14:paraId="2569ACBE" w14:textId="77777777" w:rsidR="001F40A5" w:rsidRDefault="001F40A5" w:rsidP="00FD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5BBF" w14:textId="77777777" w:rsidR="004F5DF2" w:rsidRDefault="004F5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F40E" w14:textId="77777777" w:rsidR="00FD33B6" w:rsidRDefault="00FD33B6">
    <w:pPr>
      <w:pStyle w:val="Header"/>
    </w:pPr>
    <w:r>
      <w:rPr>
        <w:noProof/>
      </w:rPr>
      <w:drawing>
        <wp:anchor distT="0" distB="0" distL="114300" distR="114300" simplePos="0" relativeHeight="251658240" behindDoc="1" locked="0" layoutInCell="1" allowOverlap="1" wp14:anchorId="3E879B45" wp14:editId="735C6F6B">
          <wp:simplePos x="0" y="0"/>
          <wp:positionH relativeFrom="column">
            <wp:posOffset>-685800</wp:posOffset>
          </wp:positionH>
          <wp:positionV relativeFrom="paragraph">
            <wp:posOffset>-228600</wp:posOffset>
          </wp:positionV>
          <wp:extent cx="7339584" cy="182575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fPedCareCoordRole.jpg"/>
                  <pic:cNvPicPr/>
                </pic:nvPicPr>
                <pic:blipFill>
                  <a:blip r:embed="rId1">
                    <a:extLst>
                      <a:ext uri="{28A0092B-C50C-407E-A947-70E740481C1C}">
                        <a14:useLocalDpi xmlns:a14="http://schemas.microsoft.com/office/drawing/2010/main" val="0"/>
                      </a:ext>
                    </a:extLst>
                  </a:blip>
                  <a:stretch>
                    <a:fillRect/>
                  </a:stretch>
                </pic:blipFill>
                <pic:spPr>
                  <a:xfrm>
                    <a:off x="0" y="0"/>
                    <a:ext cx="7339584" cy="18257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9DB2" w14:textId="77777777" w:rsidR="004F5DF2" w:rsidRDefault="004F5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93F"/>
    <w:multiLevelType w:val="hybridMultilevel"/>
    <w:tmpl w:val="A6B04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090C7F"/>
    <w:multiLevelType w:val="hybridMultilevel"/>
    <w:tmpl w:val="79B22918"/>
    <w:lvl w:ilvl="0" w:tplc="F334D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850FD"/>
    <w:multiLevelType w:val="hybridMultilevel"/>
    <w:tmpl w:val="70480552"/>
    <w:lvl w:ilvl="0" w:tplc="358E0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A3"/>
    <w:rsid w:val="0007573F"/>
    <w:rsid w:val="000D7EF3"/>
    <w:rsid w:val="001F40A5"/>
    <w:rsid w:val="004F5DF2"/>
    <w:rsid w:val="00501F0E"/>
    <w:rsid w:val="005B628A"/>
    <w:rsid w:val="00753B73"/>
    <w:rsid w:val="00995DD6"/>
    <w:rsid w:val="00A31E55"/>
    <w:rsid w:val="00A44D80"/>
    <w:rsid w:val="00B32306"/>
    <w:rsid w:val="00CF4F99"/>
    <w:rsid w:val="00D30DA3"/>
    <w:rsid w:val="00D57036"/>
    <w:rsid w:val="00D60DCA"/>
    <w:rsid w:val="00EC0E68"/>
    <w:rsid w:val="00FD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8423B"/>
  <w15:docId w15:val="{4AFC6CC6-2D7B-F74C-B33F-314FE38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CA"/>
  </w:style>
  <w:style w:type="paragraph" w:styleId="Heading1">
    <w:name w:val="heading 1"/>
    <w:basedOn w:val="Normal"/>
    <w:next w:val="Normal"/>
    <w:link w:val="Heading1Char"/>
    <w:uiPriority w:val="9"/>
    <w:qFormat/>
    <w:rsid w:val="00D30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D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28A"/>
    <w:pPr>
      <w:ind w:left="720"/>
      <w:contextualSpacing/>
    </w:pPr>
  </w:style>
  <w:style w:type="paragraph" w:styleId="Header">
    <w:name w:val="header"/>
    <w:basedOn w:val="Normal"/>
    <w:link w:val="HeaderChar"/>
    <w:uiPriority w:val="99"/>
    <w:unhideWhenUsed/>
    <w:rsid w:val="00FD33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33B6"/>
  </w:style>
  <w:style w:type="paragraph" w:styleId="Footer">
    <w:name w:val="footer"/>
    <w:basedOn w:val="Normal"/>
    <w:link w:val="FooterChar"/>
    <w:uiPriority w:val="99"/>
    <w:unhideWhenUsed/>
    <w:rsid w:val="00FD33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33B6"/>
  </w:style>
  <w:style w:type="paragraph" w:styleId="BalloonText">
    <w:name w:val="Balloon Text"/>
    <w:basedOn w:val="Normal"/>
    <w:link w:val="BalloonTextChar"/>
    <w:uiPriority w:val="99"/>
    <w:semiHidden/>
    <w:unhideWhenUsed/>
    <w:rsid w:val="00501F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1F0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1F0E"/>
    <w:rPr>
      <w:sz w:val="16"/>
      <w:szCs w:val="16"/>
    </w:rPr>
  </w:style>
  <w:style w:type="paragraph" w:styleId="CommentText">
    <w:name w:val="annotation text"/>
    <w:basedOn w:val="Normal"/>
    <w:link w:val="CommentTextChar"/>
    <w:uiPriority w:val="99"/>
    <w:semiHidden/>
    <w:unhideWhenUsed/>
    <w:rsid w:val="00501F0E"/>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01F0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2098</Characters>
  <Application>Microsoft Office Word</Application>
  <DocSecurity>0</DocSecurity>
  <Lines>87</Lines>
  <Paragraphs>69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Cadwell</dc:creator>
  <cp:keywords/>
  <dc:description/>
  <cp:lastModifiedBy>Codispoti, Margaret</cp:lastModifiedBy>
  <cp:revision>2</cp:revision>
  <dcterms:created xsi:type="dcterms:W3CDTF">2020-05-28T23:19:00Z</dcterms:created>
  <dcterms:modified xsi:type="dcterms:W3CDTF">2020-05-28T23:19:00Z</dcterms:modified>
</cp:coreProperties>
</file>