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6D" w:rsidRPr="00ED0D5D" w:rsidRDefault="00B3712E" w:rsidP="00ED0D5D">
      <w:pPr>
        <w:pStyle w:val="Heading1"/>
        <w:ind w:left="0"/>
        <w:jc w:val="both"/>
        <w:rPr>
          <w:b/>
          <w:color w:val="auto"/>
        </w:rPr>
      </w:pPr>
      <w:bookmarkStart w:id="0" w:name="_GoBack"/>
      <w:bookmarkEnd w:id="0"/>
      <w:r w:rsidRPr="00ED0D5D">
        <w:rPr>
          <w:b/>
          <w:color w:val="auto"/>
        </w:rPr>
        <w:t>Implementation Checklist</w:t>
      </w:r>
    </w:p>
    <w:p w:rsidR="00ED0D5D" w:rsidRPr="00ED0D5D" w:rsidRDefault="00ED0D5D" w:rsidP="00ED0D5D">
      <w:pPr>
        <w:spacing w:before="0" w:after="0" w:line="240" w:lineRule="auto"/>
        <w:jc w:val="both"/>
        <w:rPr>
          <w:color w:val="auto"/>
        </w:rPr>
      </w:pPr>
      <w:r w:rsidRPr="00ED0D5D">
        <w:rPr>
          <w:color w:val="auto"/>
        </w:rPr>
        <w:t>Categories: General; Stakeholders; Funding; Messaging; Incentives; Application; Tracking System; Further Considerations</w:t>
      </w: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</w:p>
    <w:p w:rsidR="00B3712E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GENERAL</w:t>
      </w:r>
    </w:p>
    <w:p w:rsidR="002979DA" w:rsidRPr="00ED0D5D" w:rsidRDefault="002979DA" w:rsidP="002979DA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Identify characteristics of the program (e.g., tiered; minimum criteria; voluntary vs. regulatory)</w:t>
      </w:r>
    </w:p>
    <w:p w:rsidR="002979DA" w:rsidRPr="00ED0D5D" w:rsidRDefault="002979DA" w:rsidP="002979DA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Pr="00ED0D5D">
        <w:rPr>
          <w:color w:val="auto"/>
          <w:sz w:val="24"/>
          <w:szCs w:val="24"/>
        </w:rPr>
        <w:t xml:space="preserve"> Free standing EDS and/or critical access hospitals</w:t>
      </w:r>
    </w:p>
    <w:p w:rsidR="002979DA" w:rsidRDefault="002979DA" w:rsidP="002979DA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 xml:space="preserve">Implementation plan and </w:t>
      </w:r>
      <w:r w:rsidRPr="00B26805">
        <w:rPr>
          <w:color w:val="auto"/>
          <w:sz w:val="24"/>
          <w:szCs w:val="24"/>
          <w:u w:val="single"/>
        </w:rPr>
        <w:t>timeline</w:t>
      </w:r>
    </w:p>
    <w:p w:rsidR="002979DA" w:rsidRPr="002979DA" w:rsidRDefault="002979DA" w:rsidP="002979DA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Tracking; processing applications; reviewing applications; marketing; budget; evaluation of program</w:t>
      </w:r>
    </w:p>
    <w:p w:rsidR="002979DA" w:rsidRDefault="002979DA" w:rsidP="002979DA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Frequency/cycle that sites are reviewed (staggered; by region)</w:t>
      </w:r>
    </w:p>
    <w:p w:rsidR="002979DA" w:rsidRPr="002979DA" w:rsidRDefault="002979DA" w:rsidP="002979DA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Sustainability plans for reviewers in case of attrition</w:t>
      </w:r>
    </w:p>
    <w:p w:rsidR="00B3712E" w:rsidRPr="00B26805" w:rsidRDefault="00B3712E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  <w:u w:val="single"/>
        </w:rPr>
      </w:pPr>
      <w:r w:rsidRPr="00B26805">
        <w:rPr>
          <w:color w:val="auto"/>
          <w:sz w:val="24"/>
          <w:szCs w:val="24"/>
          <w:u w:val="single"/>
        </w:rPr>
        <w:t>Identify host institution</w:t>
      </w:r>
    </w:p>
    <w:p w:rsidR="00B3712E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A9108D" w:rsidRPr="00ED0D5D">
        <w:rPr>
          <w:color w:val="auto"/>
          <w:sz w:val="24"/>
          <w:szCs w:val="24"/>
        </w:rPr>
        <w:t xml:space="preserve"> EMS</w:t>
      </w:r>
      <w:r w:rsidR="00B3712E" w:rsidRPr="00ED0D5D">
        <w:rPr>
          <w:color w:val="auto"/>
          <w:sz w:val="24"/>
          <w:szCs w:val="24"/>
        </w:rPr>
        <w:t xml:space="preserve"> or another entity (e.g.,</w:t>
      </w:r>
      <w:r w:rsidR="00A9108D" w:rsidRPr="00ED0D5D">
        <w:rPr>
          <w:color w:val="auto"/>
          <w:sz w:val="24"/>
          <w:szCs w:val="24"/>
        </w:rPr>
        <w:t xml:space="preserve"> ACEP, ACOS,</w:t>
      </w:r>
      <w:r w:rsidR="00B3712E" w:rsidRPr="00ED0D5D">
        <w:rPr>
          <w:color w:val="auto"/>
          <w:sz w:val="24"/>
          <w:szCs w:val="24"/>
        </w:rPr>
        <w:t xml:space="preserve"> AAP; State Department of Health; Trauma Division)</w:t>
      </w:r>
    </w:p>
    <w:p w:rsidR="00A9108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A9108D" w:rsidRPr="00ED0D5D">
        <w:rPr>
          <w:color w:val="auto"/>
          <w:sz w:val="24"/>
          <w:szCs w:val="24"/>
        </w:rPr>
        <w:t xml:space="preserve"> Options for shared roles or leverage activities with neighboring states (joint effort)</w:t>
      </w:r>
    </w:p>
    <w:p w:rsidR="00B3712E" w:rsidRPr="00B26805" w:rsidRDefault="00B3712E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  <w:u w:val="single"/>
        </w:rPr>
      </w:pPr>
      <w:r w:rsidRPr="00B26805">
        <w:rPr>
          <w:color w:val="auto"/>
          <w:sz w:val="24"/>
          <w:szCs w:val="24"/>
          <w:u w:val="single"/>
        </w:rPr>
        <w:t>Define roles</w:t>
      </w:r>
      <w:r w:rsidR="00A9108D" w:rsidRPr="00B26805">
        <w:rPr>
          <w:color w:val="auto"/>
          <w:sz w:val="24"/>
          <w:szCs w:val="24"/>
          <w:u w:val="single"/>
        </w:rPr>
        <w:t xml:space="preserve"> and qualifications</w:t>
      </w:r>
      <w:r w:rsidRPr="00B26805">
        <w:rPr>
          <w:color w:val="auto"/>
          <w:sz w:val="24"/>
          <w:szCs w:val="24"/>
          <w:u w:val="single"/>
        </w:rPr>
        <w:t xml:space="preserve"> for all individuals associated with your pediatric readiness program</w:t>
      </w:r>
    </w:p>
    <w:p w:rsidR="00B3712E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B3712E" w:rsidRPr="00ED0D5D">
        <w:rPr>
          <w:color w:val="auto"/>
          <w:sz w:val="24"/>
          <w:szCs w:val="24"/>
        </w:rPr>
        <w:t xml:space="preserve"> </w:t>
      </w:r>
      <w:r w:rsidR="00792BB3" w:rsidRPr="00ED0D5D">
        <w:rPr>
          <w:color w:val="auto"/>
          <w:sz w:val="24"/>
          <w:szCs w:val="24"/>
        </w:rPr>
        <w:t>A training program (learning objectives and action items) and program protocol should be created (outlines all details of the state’s readiness program)</w:t>
      </w:r>
    </w:p>
    <w:p w:rsidR="00B3712E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B3712E" w:rsidRPr="00ED0D5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T</w:t>
      </w:r>
      <w:r w:rsidR="00B3712E" w:rsidRPr="00ED0D5D">
        <w:rPr>
          <w:color w:val="auto"/>
          <w:sz w:val="24"/>
          <w:szCs w:val="24"/>
        </w:rPr>
        <w:t>ime needed to recruit and train site reviewers</w:t>
      </w:r>
    </w:p>
    <w:p w:rsidR="00792BB3" w:rsidRPr="00ED0D5D" w:rsidRDefault="00A9108D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Include administrative support</w:t>
      </w:r>
    </w:p>
    <w:p w:rsidR="00A9108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A9108D" w:rsidRPr="00ED0D5D">
        <w:rPr>
          <w:color w:val="auto"/>
          <w:sz w:val="24"/>
          <w:szCs w:val="24"/>
        </w:rPr>
        <w:t xml:space="preserve"> Sensitivity training and content experts</w:t>
      </w:r>
    </w:p>
    <w:p w:rsidR="00A9108D" w:rsidRPr="00B26805" w:rsidRDefault="00A9108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  <w:u w:val="single"/>
        </w:rPr>
      </w:pPr>
      <w:r w:rsidRPr="00B26805">
        <w:rPr>
          <w:color w:val="auto"/>
          <w:sz w:val="24"/>
          <w:szCs w:val="24"/>
          <w:u w:val="single"/>
        </w:rPr>
        <w:t>How will you recognize “approved/designated” sites?</w:t>
      </w:r>
    </w:p>
    <w:p w:rsidR="00A9108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A9108D" w:rsidRPr="00ED0D5D">
        <w:rPr>
          <w:color w:val="auto"/>
          <w:sz w:val="24"/>
          <w:szCs w:val="24"/>
        </w:rPr>
        <w:t xml:space="preserve"> Title; marketing; signage; websites</w:t>
      </w:r>
    </w:p>
    <w:p w:rsidR="00A9108D" w:rsidRPr="00ED0D5D" w:rsidRDefault="00A9108D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Include characteristics/capabilities of approved sites</w:t>
      </w:r>
    </w:p>
    <w:p w:rsidR="00A9108D" w:rsidRPr="00ED0D5D" w:rsidRDefault="00A9108D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Partner with hospital association for press release</w:t>
      </w:r>
    </w:p>
    <w:p w:rsidR="00A9108D" w:rsidRPr="00ED0D5D" w:rsidRDefault="00A9108D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Celebration to honor programs</w:t>
      </w:r>
    </w:p>
    <w:p w:rsidR="00B3712E" w:rsidRPr="00ED0D5D" w:rsidRDefault="00B3712E" w:rsidP="00ED0D5D">
      <w:pPr>
        <w:pStyle w:val="ListParagraph"/>
        <w:ind w:left="360"/>
        <w:jc w:val="both"/>
        <w:rPr>
          <w:color w:val="auto"/>
          <w:sz w:val="24"/>
          <w:szCs w:val="24"/>
        </w:rPr>
      </w:pPr>
    </w:p>
    <w:p w:rsidR="00ED0D5D" w:rsidRPr="00ED0D5D" w:rsidRDefault="00ED0D5D" w:rsidP="00ED0D5D">
      <w:pPr>
        <w:pStyle w:val="ListParagraph"/>
        <w:ind w:left="360"/>
        <w:jc w:val="both"/>
        <w:rPr>
          <w:color w:val="auto"/>
          <w:sz w:val="24"/>
          <w:szCs w:val="24"/>
        </w:rPr>
      </w:pP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STAKEHOLDERS</w:t>
      </w:r>
    </w:p>
    <w:p w:rsidR="00ED0D5D" w:rsidRPr="00ED0D5D" w:rsidRDefault="00ED0D5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Engage stakeholders with experience in finance/budgets for large scale projects in your state</w:t>
      </w:r>
    </w:p>
    <w:p w:rsidR="00ED0D5D" w:rsidRPr="00ED0D5D" w:rsidRDefault="00ED0D5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Search for a grant writer</w:t>
      </w:r>
    </w:p>
    <w:p w:rsidR="00ED0D5D" w:rsidRPr="00ED0D5D" w:rsidRDefault="00ED0D5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Consider working with other offices/departments (Office of Rural Health; HPP (hospital preparedness programs))</w:t>
      </w:r>
    </w:p>
    <w:p w:rsidR="00ED0D5D" w:rsidRPr="00ED0D5D" w:rsidRDefault="00ED0D5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Leverage volunteers from academic medical centers and schools (example: California on-site surveys)</w:t>
      </w:r>
    </w:p>
    <w:p w:rsidR="00ED0D5D" w:rsidRPr="00ED0D5D" w:rsidRDefault="00ED0D5D" w:rsidP="00ED0D5D">
      <w:pPr>
        <w:pStyle w:val="ListParagraph"/>
        <w:ind w:left="360"/>
        <w:jc w:val="both"/>
        <w:rPr>
          <w:color w:val="auto"/>
          <w:sz w:val="24"/>
          <w:szCs w:val="24"/>
        </w:rPr>
      </w:pPr>
    </w:p>
    <w:p w:rsidR="00ED0D5D" w:rsidRPr="00ED0D5D" w:rsidRDefault="00ED0D5D" w:rsidP="00ED0D5D">
      <w:pPr>
        <w:pStyle w:val="ListParagraph"/>
        <w:ind w:left="360"/>
        <w:jc w:val="both"/>
        <w:rPr>
          <w:color w:val="auto"/>
          <w:sz w:val="24"/>
          <w:szCs w:val="24"/>
        </w:rPr>
      </w:pPr>
    </w:p>
    <w:p w:rsidR="00ED0D5D" w:rsidRPr="00ED0D5D" w:rsidRDefault="00ED0D5D" w:rsidP="00ED0D5D">
      <w:pPr>
        <w:pStyle w:val="ListParagraph"/>
        <w:ind w:left="360"/>
        <w:jc w:val="both"/>
        <w:rPr>
          <w:color w:val="auto"/>
          <w:sz w:val="24"/>
          <w:szCs w:val="24"/>
        </w:rPr>
      </w:pP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FUNDING</w:t>
      </w:r>
    </w:p>
    <w:p w:rsidR="00ED0D5D" w:rsidRPr="00B26805" w:rsidRDefault="00ED0D5D" w:rsidP="00ED0D5D">
      <w:pPr>
        <w:pStyle w:val="ListParagraph"/>
        <w:numPr>
          <w:ilvl w:val="0"/>
          <w:numId w:val="13"/>
        </w:numPr>
        <w:jc w:val="both"/>
        <w:rPr>
          <w:color w:val="auto"/>
          <w:sz w:val="24"/>
          <w:szCs w:val="24"/>
          <w:u w:val="single"/>
        </w:rPr>
      </w:pPr>
      <w:r w:rsidRPr="00B26805">
        <w:rPr>
          <w:color w:val="auto"/>
          <w:sz w:val="24"/>
          <w:szCs w:val="24"/>
          <w:u w:val="single"/>
        </w:rPr>
        <w:t>Evaluate funding sources and budget</w:t>
      </w:r>
    </w:p>
    <w:p w:rsidR="00ED0D5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ED0D5D" w:rsidRPr="00ED0D5D">
        <w:rPr>
          <w:color w:val="auto"/>
          <w:sz w:val="24"/>
          <w:szCs w:val="24"/>
        </w:rPr>
        <w:t xml:space="preserve"> How will the program be implemented? Cost to participate in program (cost/benefit analysis)</w:t>
      </w:r>
    </w:p>
    <w:p w:rsidR="00ED0D5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ED0D5D" w:rsidRPr="00ED0D5D">
        <w:rPr>
          <w:color w:val="auto"/>
          <w:sz w:val="24"/>
          <w:szCs w:val="24"/>
        </w:rPr>
        <w:t xml:space="preserve"> Assess the number of potential sites and estimate burden of effort</w:t>
      </w:r>
    </w:p>
    <w:p w:rsidR="00ED0D5D" w:rsidRPr="00ED0D5D" w:rsidRDefault="002979DA" w:rsidP="00ED0D5D">
      <w:pPr>
        <w:pStyle w:val="ListParagraph"/>
        <w:numPr>
          <w:ilvl w:val="1"/>
          <w:numId w:val="1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Consider:</w:t>
      </w:r>
      <w:r w:rsidR="00ED0D5D" w:rsidRPr="00ED0D5D">
        <w:rPr>
          <w:color w:val="auto"/>
          <w:sz w:val="24"/>
          <w:szCs w:val="24"/>
        </w:rPr>
        <w:t xml:space="preserve"> Cost to travel for site visits</w:t>
      </w: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br w:type="page"/>
      </w:r>
    </w:p>
    <w:p w:rsidR="00ED0D5D" w:rsidRPr="002979DA" w:rsidRDefault="00ED0D5D" w:rsidP="00ED0D5D">
      <w:pPr>
        <w:pStyle w:val="Heading1"/>
        <w:ind w:left="0"/>
        <w:jc w:val="both"/>
        <w:rPr>
          <w:b/>
          <w:color w:val="auto"/>
        </w:rPr>
      </w:pPr>
      <w:r w:rsidRPr="002979DA">
        <w:rPr>
          <w:b/>
          <w:color w:val="auto"/>
        </w:rPr>
        <w:lastRenderedPageBreak/>
        <w:t>Implementation Checklist</w:t>
      </w:r>
    </w:p>
    <w:p w:rsidR="00ED0D5D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MESSAGING</w:t>
      </w:r>
    </w:p>
    <w:p w:rsidR="002979DA" w:rsidRPr="002979DA" w:rsidRDefault="002979DA" w:rsidP="00ED0D5D">
      <w:pPr>
        <w:pStyle w:val="ListParagraph"/>
        <w:numPr>
          <w:ilvl w:val="0"/>
          <w:numId w:val="18"/>
        </w:numPr>
        <w:jc w:val="both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Messaging for sites with low volumes of pediatric patients</w:t>
      </w:r>
    </w:p>
    <w:p w:rsidR="00ED0D5D" w:rsidRPr="00ED0D5D" w:rsidRDefault="00ED0D5D" w:rsidP="00ED0D5D">
      <w:pPr>
        <w:pStyle w:val="ListParagraph"/>
        <w:numPr>
          <w:ilvl w:val="0"/>
          <w:numId w:val="18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Highlight safety perspective (drive message that address IOM domains)</w:t>
      </w:r>
    </w:p>
    <w:p w:rsidR="00ED0D5D" w:rsidRPr="00ED0D5D" w:rsidRDefault="00ED0D5D" w:rsidP="00ED0D5D">
      <w:pPr>
        <w:pStyle w:val="ListParagraph"/>
        <w:numPr>
          <w:ilvl w:val="0"/>
          <w:numId w:val="18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Debunk cost associated with approval/peds readiness</w:t>
      </w:r>
    </w:p>
    <w:p w:rsidR="00ED0D5D" w:rsidRPr="00ED0D5D" w:rsidRDefault="00ED0D5D" w:rsidP="00ED0D5D">
      <w:pPr>
        <w:pStyle w:val="ListParagraph"/>
        <w:numPr>
          <w:ilvl w:val="1"/>
          <w:numId w:val="18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Cost of equipment</w:t>
      </w:r>
    </w:p>
    <w:p w:rsidR="00ED0D5D" w:rsidRPr="002979DA" w:rsidRDefault="00ED0D5D" w:rsidP="00ED0D5D">
      <w:pPr>
        <w:pStyle w:val="ListParagraph"/>
        <w:numPr>
          <w:ilvl w:val="1"/>
          <w:numId w:val="18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Personnel can share role</w:t>
      </w:r>
    </w:p>
    <w:p w:rsidR="00B3712E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INCENTIVES</w:t>
      </w:r>
    </w:p>
    <w:p w:rsidR="00B3712E" w:rsidRPr="00ED0D5D" w:rsidRDefault="00B3712E" w:rsidP="00ED0D5D">
      <w:pPr>
        <w:pStyle w:val="ListParagraph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Sharing of equipment</w:t>
      </w:r>
    </w:p>
    <w:p w:rsidR="00ED0D5D" w:rsidRPr="00ED0D5D" w:rsidRDefault="00B3712E" w:rsidP="00ED0D5D">
      <w:pPr>
        <w:pStyle w:val="ListParagraph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Educational opportunities</w:t>
      </w:r>
    </w:p>
    <w:p w:rsidR="00ED0D5D" w:rsidRPr="00ED0D5D" w:rsidRDefault="00ED0D5D" w:rsidP="00ED0D5D">
      <w:pPr>
        <w:pStyle w:val="ListParagraph"/>
        <w:ind w:left="360"/>
        <w:jc w:val="both"/>
        <w:rPr>
          <w:b/>
          <w:color w:val="auto"/>
          <w:sz w:val="24"/>
          <w:szCs w:val="24"/>
        </w:rPr>
      </w:pPr>
    </w:p>
    <w:p w:rsidR="00B3712E" w:rsidRPr="00ED0D5D" w:rsidRDefault="00ED0D5D" w:rsidP="00ED0D5D">
      <w:pPr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APPLICATION</w:t>
      </w:r>
    </w:p>
    <w:p w:rsidR="00B3712E" w:rsidRPr="00ED0D5D" w:rsidRDefault="00B3712E" w:rsidP="00ED0D5D">
      <w:pPr>
        <w:pStyle w:val="ListParagraph"/>
        <w:numPr>
          <w:ilvl w:val="0"/>
          <w:numId w:val="15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Review characteristics of established programs (box link)</w:t>
      </w:r>
    </w:p>
    <w:p w:rsidR="00B3712E" w:rsidRPr="00ED0D5D" w:rsidRDefault="00B3712E" w:rsidP="00ED0D5D">
      <w:pPr>
        <w:pStyle w:val="ListParagraph"/>
        <w:numPr>
          <w:ilvl w:val="0"/>
          <w:numId w:val="15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Consider including minimum criteria, resources, QI components (e.g., best practices), data requirements, share peds ready assessment results (serve as baseline data)</w:t>
      </w:r>
      <w:r w:rsidR="00792BB3" w:rsidRPr="00ED0D5D">
        <w:rPr>
          <w:color w:val="auto"/>
          <w:sz w:val="24"/>
          <w:szCs w:val="24"/>
        </w:rPr>
        <w:t>, primary contacts (e.g., PECC); demographics (e.g., site leaders – ED/RN directors – C-suite members supporting the effort)</w:t>
      </w:r>
    </w:p>
    <w:p w:rsidR="00792BB3" w:rsidRPr="00B26805" w:rsidRDefault="00792BB3" w:rsidP="00ED0D5D">
      <w:pPr>
        <w:pStyle w:val="ListParagraph"/>
        <w:numPr>
          <w:ilvl w:val="0"/>
          <w:numId w:val="15"/>
        </w:numPr>
        <w:jc w:val="both"/>
        <w:rPr>
          <w:color w:val="auto"/>
          <w:sz w:val="24"/>
          <w:szCs w:val="24"/>
          <w:u w:val="single"/>
        </w:rPr>
      </w:pPr>
      <w:r w:rsidRPr="00B26805">
        <w:rPr>
          <w:color w:val="auto"/>
          <w:sz w:val="24"/>
          <w:szCs w:val="24"/>
          <w:u w:val="single"/>
        </w:rPr>
        <w:t>Outline workflow for designation process (timeframes; whose involved; site-visit agenda; documents that will be requested)</w:t>
      </w:r>
    </w:p>
    <w:p w:rsidR="00792BB3" w:rsidRPr="00ED0D5D" w:rsidRDefault="00792BB3" w:rsidP="00ED0D5D">
      <w:pPr>
        <w:pStyle w:val="ListParagraph"/>
        <w:numPr>
          <w:ilvl w:val="0"/>
          <w:numId w:val="15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 xml:space="preserve">Notification strategy for sites </w:t>
      </w:r>
    </w:p>
    <w:p w:rsidR="00ED0D5D" w:rsidRPr="00ED0D5D" w:rsidRDefault="00ED0D5D" w:rsidP="00ED0D5D">
      <w:pPr>
        <w:pStyle w:val="ListParagraph"/>
        <w:numPr>
          <w:ilvl w:val="0"/>
          <w:numId w:val="15"/>
        </w:numPr>
        <w:jc w:val="both"/>
        <w:rPr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Report template for site visits</w:t>
      </w:r>
    </w:p>
    <w:p w:rsidR="00792BB3" w:rsidRPr="00ED0D5D" w:rsidRDefault="00792BB3" w:rsidP="00ED0D5D">
      <w:pPr>
        <w:pStyle w:val="ListParagraph"/>
        <w:ind w:left="360"/>
        <w:jc w:val="both"/>
        <w:rPr>
          <w:b/>
          <w:color w:val="auto"/>
          <w:sz w:val="24"/>
          <w:szCs w:val="24"/>
        </w:rPr>
      </w:pPr>
    </w:p>
    <w:p w:rsidR="00ED0D5D" w:rsidRPr="00ED0D5D" w:rsidRDefault="00ED0D5D" w:rsidP="00ED0D5D">
      <w:pPr>
        <w:pStyle w:val="ListParagraph"/>
        <w:ind w:left="0"/>
        <w:jc w:val="both"/>
        <w:rPr>
          <w:b/>
          <w:color w:val="auto"/>
          <w:sz w:val="24"/>
          <w:szCs w:val="24"/>
        </w:rPr>
      </w:pPr>
    </w:p>
    <w:p w:rsidR="00792BB3" w:rsidRPr="00B26805" w:rsidRDefault="00ED0D5D" w:rsidP="00ED0D5D">
      <w:pPr>
        <w:pStyle w:val="ListParagraph"/>
        <w:ind w:left="0"/>
        <w:jc w:val="both"/>
        <w:rPr>
          <w:b/>
          <w:color w:val="auto"/>
          <w:sz w:val="24"/>
          <w:szCs w:val="24"/>
          <w:u w:val="single"/>
        </w:rPr>
      </w:pPr>
      <w:r w:rsidRPr="00B26805">
        <w:rPr>
          <w:b/>
          <w:color w:val="auto"/>
          <w:sz w:val="24"/>
          <w:szCs w:val="24"/>
          <w:u w:val="single"/>
        </w:rPr>
        <w:t>TRACKING SYSTEM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Identify platform (online vs. paper)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Public and private tracking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Total # of sites eligible for designation AND # of sites recognized/received designation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Approval period and expiration date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# of applications | # of sites in evaluation/review phase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Common deficiencies at sites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Name of sites (formal and informal) + region + address</w:t>
      </w:r>
    </w:p>
    <w:p w:rsidR="00792BB3" w:rsidRPr="00ED0D5D" w:rsidRDefault="00792BB3" w:rsidP="00ED0D5D">
      <w:pPr>
        <w:pStyle w:val="ListParagraph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 xml:space="preserve">Aggregate characteristics of site (trauma/critical care/inpatient units) </w:t>
      </w:r>
    </w:p>
    <w:p w:rsidR="00ED0D5D" w:rsidRPr="002979DA" w:rsidRDefault="00792BB3" w:rsidP="002979DA">
      <w:pPr>
        <w:pStyle w:val="ListParagraph"/>
        <w:numPr>
          <w:ilvl w:val="1"/>
          <w:numId w:val="17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Consideration: This data can help with disaster preparedness</w:t>
      </w:r>
    </w:p>
    <w:p w:rsidR="00ED0D5D" w:rsidRPr="00ED0D5D" w:rsidRDefault="00ED0D5D" w:rsidP="00ED0D5D">
      <w:pPr>
        <w:pStyle w:val="ListParagraph"/>
        <w:ind w:left="0"/>
        <w:jc w:val="both"/>
        <w:rPr>
          <w:b/>
          <w:color w:val="auto"/>
          <w:sz w:val="24"/>
          <w:szCs w:val="24"/>
        </w:rPr>
      </w:pPr>
    </w:p>
    <w:p w:rsidR="00ED0D5D" w:rsidRPr="00ED0D5D" w:rsidRDefault="00ED0D5D" w:rsidP="00ED0D5D">
      <w:pPr>
        <w:pStyle w:val="ListParagraph"/>
        <w:ind w:left="0"/>
        <w:jc w:val="both"/>
        <w:rPr>
          <w:b/>
          <w:color w:val="auto"/>
          <w:sz w:val="24"/>
          <w:szCs w:val="24"/>
        </w:rPr>
      </w:pPr>
      <w:r w:rsidRPr="00ED0D5D">
        <w:rPr>
          <w:b/>
          <w:color w:val="auto"/>
          <w:sz w:val="24"/>
          <w:szCs w:val="24"/>
        </w:rPr>
        <w:t>FURTHER CONSIDERATIONS</w:t>
      </w:r>
    </w:p>
    <w:p w:rsidR="00ED0D5D" w:rsidRPr="00ED0D5D" w:rsidRDefault="00ED0D5D" w:rsidP="00ED0D5D">
      <w:pPr>
        <w:pStyle w:val="ListParagraph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Anticipate barriers and strategies to overcome burnout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Future of EMSC funding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How to sustain peds readiness engagement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Personnel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Lack of regional education</w:t>
      </w:r>
    </w:p>
    <w:p w:rsidR="00ED0D5D" w:rsidRPr="00ED0D5D" w:rsidRDefault="00ED0D5D" w:rsidP="00ED0D5D">
      <w:pPr>
        <w:pStyle w:val="ListParagraph"/>
        <w:numPr>
          <w:ilvl w:val="0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Solutions to address barriers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Establish partnerships with other entities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Sharing Content (resources/trainings available) with community of providers and hospitals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Consolidate work/delegate tasks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Host regional conferences</w:t>
      </w:r>
    </w:p>
    <w:p w:rsidR="00ED0D5D" w:rsidRPr="00ED0D5D" w:rsidRDefault="00ED0D5D" w:rsidP="00ED0D5D">
      <w:pPr>
        <w:pStyle w:val="ListParagraph"/>
        <w:numPr>
          <w:ilvl w:val="1"/>
          <w:numId w:val="14"/>
        </w:numPr>
        <w:jc w:val="both"/>
        <w:rPr>
          <w:b/>
          <w:color w:val="auto"/>
          <w:sz w:val="24"/>
          <w:szCs w:val="24"/>
        </w:rPr>
      </w:pPr>
      <w:r w:rsidRPr="00ED0D5D">
        <w:rPr>
          <w:color w:val="auto"/>
          <w:sz w:val="24"/>
          <w:szCs w:val="24"/>
        </w:rPr>
        <w:t>Pediatric QI committee (joint QI community projects)</w:t>
      </w:r>
    </w:p>
    <w:p w:rsidR="00ED0D5D" w:rsidRPr="00ED0D5D" w:rsidRDefault="00ED0D5D" w:rsidP="00ED0D5D">
      <w:pPr>
        <w:pStyle w:val="ListParagraph"/>
        <w:ind w:left="1080"/>
        <w:rPr>
          <w:b/>
          <w:sz w:val="24"/>
          <w:szCs w:val="24"/>
        </w:rPr>
      </w:pPr>
    </w:p>
    <w:sectPr w:rsidR="00ED0D5D" w:rsidRPr="00ED0D5D" w:rsidSect="002979DA">
      <w:pgSz w:w="12240" w:h="20160" w:code="5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40E9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718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011CD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DD0D14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abstractNum w:abstractNumId="4" w15:restartNumberingAfterBreak="0">
    <w:nsid w:val="04B71442"/>
    <w:multiLevelType w:val="hybridMultilevel"/>
    <w:tmpl w:val="129AE8A2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6A45"/>
    <w:multiLevelType w:val="multilevel"/>
    <w:tmpl w:val="63EA74F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697BD5"/>
    <w:multiLevelType w:val="hybridMultilevel"/>
    <w:tmpl w:val="B64034AC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77DC1"/>
    <w:multiLevelType w:val="hybridMultilevel"/>
    <w:tmpl w:val="65D4E908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B382D"/>
    <w:multiLevelType w:val="hybridMultilevel"/>
    <w:tmpl w:val="AD18E206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F0594"/>
    <w:multiLevelType w:val="hybridMultilevel"/>
    <w:tmpl w:val="4BE4F38A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B415DD"/>
    <w:multiLevelType w:val="hybridMultilevel"/>
    <w:tmpl w:val="FF6EE9B8"/>
    <w:lvl w:ilvl="0" w:tplc="F28A4C1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2E"/>
    <w:rsid w:val="002979DA"/>
    <w:rsid w:val="004E39FC"/>
    <w:rsid w:val="00546D16"/>
    <w:rsid w:val="00792BB3"/>
    <w:rsid w:val="0088396D"/>
    <w:rsid w:val="00A9108D"/>
    <w:rsid w:val="00AD3ADF"/>
    <w:rsid w:val="00B26805"/>
    <w:rsid w:val="00B3712E"/>
    <w:rsid w:val="00ED0D5D"/>
    <w:rsid w:val="00F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EA2902-3EFF-44BD-998E-0A5510C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FD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7AFD"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7AFD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67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rsid w:val="00F67A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rsid w:val="00F67A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rsid w:val="00F67A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rsid w:val="00F67A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rsid w:val="00F67A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rsid w:val="00F67A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uiPriority w:val="1"/>
    <w:qFormat/>
    <w:rsid w:val="00F67AFD"/>
    <w:pPr>
      <w:keepNext/>
      <w:pBdr>
        <w:top w:val="single" w:sz="4" w:space="1" w:color="5B9BD5" w:themeColor="accent1"/>
        <w:left w:val="single" w:sz="4" w:space="6" w:color="5B9BD5" w:themeColor="accent1"/>
        <w:bottom w:val="single" w:sz="4" w:space="1" w:color="5B9BD5" w:themeColor="accent1"/>
        <w:right w:val="single" w:sz="4" w:space="6" w:color="5B9BD5" w:themeColor="accent1"/>
      </w:pBdr>
      <w:shd w:val="clear" w:color="auto" w:fill="5B9BD5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F67AFD"/>
    <w:pPr>
      <w:tabs>
        <w:tab w:val="decimal" w:pos="1252"/>
      </w:tabs>
      <w:spacing w:before="60" w:after="60" w:line="240" w:lineRule="auto"/>
      <w:ind w:left="144" w:right="144"/>
    </w:pPr>
  </w:style>
  <w:style w:type="paragraph" w:customStyle="1" w:styleId="Abstract">
    <w:name w:val="Abstract"/>
    <w:basedOn w:val="Normal"/>
    <w:uiPriority w:val="19"/>
    <w:qFormat/>
    <w:rsid w:val="00F67AFD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rsid w:val="00F67AFD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rsid w:val="00F67AFD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F67AFD"/>
    <w:pPr>
      <w:pBdr>
        <w:top w:val="single" w:sz="2" w:space="2" w:color="5B9BD5" w:themeColor="accent1"/>
        <w:left w:val="single" w:sz="2" w:space="6" w:color="5B9BD5" w:themeColor="accent1"/>
        <w:bottom w:val="single" w:sz="2" w:space="2" w:color="5B9BD5" w:themeColor="accent1"/>
        <w:right w:val="single" w:sz="2" w:space="6" w:color="5B9BD5" w:themeColor="accent1"/>
      </w:pBdr>
      <w:shd w:val="clear" w:color="auto" w:fill="5B9BD5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F67AFD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sid w:val="00F67AFD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1"/>
    <w:rsid w:val="00F67AFD"/>
    <w:rPr>
      <w:rFonts w:asciiTheme="majorHAnsi" w:eastAsiaTheme="majorEastAsia" w:hAnsiTheme="majorHAnsi" w:cstheme="majorBidi"/>
      <w:b/>
      <w:bCs/>
      <w:color w:val="5B9BD5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sid w:val="00F67AFD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F67AFD"/>
    <w:rPr>
      <w:rFonts w:asciiTheme="majorHAnsi" w:eastAsiaTheme="majorEastAsia" w:hAnsiTheme="majorHAnsi" w:cstheme="majorBidi"/>
      <w:color w:val="1F4D7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sid w:val="00F67AFD"/>
    <w:rPr>
      <w:rFonts w:asciiTheme="majorHAnsi" w:eastAsiaTheme="majorEastAsia" w:hAnsiTheme="majorHAnsi" w:cstheme="majorBidi"/>
      <w:i/>
      <w:iCs/>
      <w:color w:val="1F4D7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sid w:val="00F67A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sid w:val="00F67AFD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sid w:val="00F67AFD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7AFD"/>
    <w:pPr>
      <w:spacing w:line="240" w:lineRule="auto"/>
    </w:pPr>
    <w:rPr>
      <w:b/>
      <w:bCs/>
      <w:color w:val="5B9BD5" w:themeColor="accent1"/>
      <w:sz w:val="18"/>
    </w:rPr>
  </w:style>
  <w:style w:type="paragraph" w:styleId="ListBullet">
    <w:name w:val="List Bullet"/>
    <w:basedOn w:val="Normal"/>
    <w:uiPriority w:val="1"/>
    <w:unhideWhenUsed/>
    <w:qFormat/>
    <w:rsid w:val="00F67AFD"/>
    <w:pPr>
      <w:numPr>
        <w:numId w:val="9"/>
      </w:numPr>
      <w:spacing w:after="40"/>
    </w:pPr>
  </w:style>
  <w:style w:type="paragraph" w:styleId="ListNumber">
    <w:name w:val="List Number"/>
    <w:basedOn w:val="Normal"/>
    <w:uiPriority w:val="1"/>
    <w:unhideWhenUsed/>
    <w:qFormat/>
    <w:rsid w:val="00F67AFD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1"/>
    <w:unhideWhenUsed/>
    <w:qFormat/>
    <w:rsid w:val="00F67AFD"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18"/>
    <w:unhideWhenUsed/>
    <w:qFormat/>
    <w:rsid w:val="00F67AFD"/>
    <w:pPr>
      <w:numPr>
        <w:ilvl w:val="2"/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F67AFD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sid w:val="00F67AFD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B9BD5" w:themeFill="accent1"/>
      <w14:ligatures w14:val="standardContextual"/>
    </w:rPr>
  </w:style>
  <w:style w:type="paragraph" w:styleId="Signature">
    <w:name w:val="Signature"/>
    <w:basedOn w:val="Normal"/>
    <w:link w:val="SignatureChar"/>
    <w:uiPriority w:val="9"/>
    <w:unhideWhenUsed/>
    <w:qFormat/>
    <w:rsid w:val="00F67AFD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F67AFD"/>
    <w:rPr>
      <w:kern w:val="20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67AFD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5B9BD5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sid w:val="00F67AFD"/>
    <w:rPr>
      <w:rFonts w:asciiTheme="majorHAnsi" w:eastAsiaTheme="majorEastAsia" w:hAnsiTheme="majorHAnsi" w:cstheme="majorBidi"/>
      <w:caps/>
      <w:color w:val="5B9BD5" w:themeColor="accent1"/>
      <w:kern w:val="20"/>
      <w:sz w:val="64"/>
    </w:rPr>
  </w:style>
  <w:style w:type="character" w:styleId="Strong">
    <w:name w:val="Strong"/>
    <w:basedOn w:val="DefaultParagraphFont"/>
    <w:uiPriority w:val="1"/>
    <w:unhideWhenUsed/>
    <w:qFormat/>
    <w:rsid w:val="00F67AFD"/>
    <w:rPr>
      <w:b/>
      <w:bCs/>
    </w:rPr>
  </w:style>
  <w:style w:type="paragraph" w:styleId="NoSpacing">
    <w:name w:val="No Spacing"/>
    <w:link w:val="NoSpacingChar"/>
    <w:uiPriority w:val="1"/>
    <w:qFormat/>
    <w:rsid w:val="00F67A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AFD"/>
  </w:style>
  <w:style w:type="paragraph" w:styleId="ListParagraph">
    <w:name w:val="List Paragraph"/>
    <w:basedOn w:val="Normal"/>
    <w:uiPriority w:val="34"/>
    <w:unhideWhenUsed/>
    <w:qFormat/>
    <w:rsid w:val="00F67A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"/>
    <w:unhideWhenUsed/>
    <w:qFormat/>
    <w:rsid w:val="00F67AFD"/>
    <w:pPr>
      <w:spacing w:before="240" w:after="240"/>
      <w:ind w:left="720" w:right="720"/>
    </w:pPr>
    <w:rPr>
      <w:i/>
      <w:iCs/>
      <w:color w:val="5B9BD5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sid w:val="00F67AFD"/>
    <w:rPr>
      <w:i/>
      <w:iCs/>
      <w:color w:val="5B9BD5" w:themeColor="accent1"/>
      <w:kern w:val="20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67A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D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5D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E214-2A7E-4D72-A50E-FB83AF4A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Krystle</dc:creator>
  <cp:keywords/>
  <dc:description/>
  <cp:lastModifiedBy>Bartley, Krystle</cp:lastModifiedBy>
  <cp:revision>1</cp:revision>
  <cp:lastPrinted>2017-06-23T16:25:00Z</cp:lastPrinted>
  <dcterms:created xsi:type="dcterms:W3CDTF">2017-06-23T15:13:00Z</dcterms:created>
  <dcterms:modified xsi:type="dcterms:W3CDTF">2017-08-18T19:26:00Z</dcterms:modified>
</cp:coreProperties>
</file>