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97D0" w14:textId="78805643" w:rsidR="00BD6B3F" w:rsidRPr="00B7697F" w:rsidRDefault="00BA5519" w:rsidP="00E0439A">
      <w:pPr>
        <w:rPr>
          <w:rFonts w:ascii="Arial" w:hAnsi="Arial" w:cs="Arial"/>
        </w:rPr>
      </w:pPr>
      <w:r w:rsidRPr="00B7697F">
        <w:rPr>
          <w:rFonts w:ascii="Arial" w:hAnsi="Arial" w:cs="Arial"/>
        </w:rPr>
        <w:t xml:space="preserve">Draft </w:t>
      </w:r>
      <w:bookmarkStart w:id="0" w:name="_GoBack"/>
      <w:r w:rsidRPr="00B7697F">
        <w:rPr>
          <w:rFonts w:ascii="Arial" w:hAnsi="Arial" w:cs="Arial"/>
        </w:rPr>
        <w:t>Connecticut Acute Care Hospital Pediatric Disaster Preparedness Checklist</w:t>
      </w:r>
      <w:bookmarkEnd w:id="0"/>
    </w:p>
    <w:p w14:paraId="75E4E99D" w14:textId="77777777" w:rsidR="00BD6B3F" w:rsidRPr="00BD6B3F" w:rsidRDefault="00BD6B3F" w:rsidP="00BD6B3F">
      <w:pPr>
        <w:pStyle w:val="NormalWeb"/>
        <w:numPr>
          <w:ilvl w:val="0"/>
          <w:numId w:val="1"/>
        </w:numPr>
        <w:rPr>
          <w:rFonts w:ascii="Arial" w:hAnsi="Arial" w:cs="Arial"/>
          <w:color w:val="211E1E"/>
          <w:sz w:val="24"/>
          <w:szCs w:val="24"/>
        </w:rPr>
      </w:pPr>
      <w:r w:rsidRPr="00BD6B3F">
        <w:rPr>
          <w:rFonts w:ascii="Arial" w:hAnsi="Arial" w:cs="Arial"/>
          <w:color w:val="211E1E"/>
          <w:sz w:val="24"/>
          <w:szCs w:val="24"/>
        </w:rPr>
        <w:t xml:space="preserve">Hospital-based </w:t>
      </w:r>
      <w:r w:rsidR="00DC01AA">
        <w:rPr>
          <w:rFonts w:ascii="Arial" w:hAnsi="Arial" w:cs="Arial"/>
          <w:color w:val="211E1E"/>
          <w:sz w:val="24"/>
          <w:szCs w:val="24"/>
        </w:rPr>
        <w:t>incident command generally is informed by three goals:</w:t>
      </w:r>
    </w:p>
    <w:p w14:paraId="69E3312E" w14:textId="77777777" w:rsidR="00BD6B3F" w:rsidRPr="00BD6B3F" w:rsidRDefault="00BD6B3F" w:rsidP="00BD6B3F">
      <w:pPr>
        <w:pStyle w:val="NormalWeb"/>
        <w:numPr>
          <w:ilvl w:val="0"/>
          <w:numId w:val="2"/>
        </w:numPr>
        <w:rPr>
          <w:rFonts w:ascii="Arial" w:hAnsi="Arial" w:cs="Arial"/>
          <w:color w:val="211E1E"/>
          <w:sz w:val="24"/>
          <w:szCs w:val="24"/>
        </w:rPr>
      </w:pPr>
      <w:r w:rsidRPr="00BD6B3F">
        <w:rPr>
          <w:rFonts w:ascii="Arial" w:hAnsi="Arial" w:cs="Arial"/>
          <w:color w:val="211E1E"/>
          <w:sz w:val="24"/>
          <w:szCs w:val="24"/>
        </w:rPr>
        <w:t>Chain of command</w:t>
      </w:r>
    </w:p>
    <w:p w14:paraId="4BE2A95F" w14:textId="77777777" w:rsidR="00BD6B3F" w:rsidRPr="00BD6B3F" w:rsidRDefault="00BD6B3F" w:rsidP="00BD6B3F">
      <w:pPr>
        <w:pStyle w:val="NormalWeb"/>
        <w:numPr>
          <w:ilvl w:val="0"/>
          <w:numId w:val="2"/>
        </w:numPr>
        <w:rPr>
          <w:rFonts w:ascii="Arial" w:hAnsi="Arial" w:cs="Arial"/>
          <w:color w:val="211E1E"/>
          <w:sz w:val="24"/>
          <w:szCs w:val="24"/>
        </w:rPr>
      </w:pPr>
      <w:r w:rsidRPr="00BD6B3F">
        <w:rPr>
          <w:rFonts w:ascii="Arial" w:hAnsi="Arial" w:cs="Arial"/>
          <w:color w:val="211E1E"/>
          <w:sz w:val="24"/>
          <w:szCs w:val="24"/>
        </w:rPr>
        <w:t xml:space="preserve">Span of control </w:t>
      </w:r>
    </w:p>
    <w:p w14:paraId="51887E6C" w14:textId="77777777" w:rsidR="00BD6B3F" w:rsidRPr="00286FDF" w:rsidRDefault="00BD6B3F" w:rsidP="00BD6B3F">
      <w:pPr>
        <w:pStyle w:val="NormalWeb"/>
        <w:numPr>
          <w:ilvl w:val="0"/>
          <w:numId w:val="2"/>
        </w:numPr>
        <w:rPr>
          <w:rFonts w:ascii="Arial" w:hAnsi="Arial" w:cs="Arial"/>
          <w:color w:val="211E1E"/>
          <w:sz w:val="24"/>
          <w:szCs w:val="24"/>
        </w:rPr>
      </w:pPr>
      <w:r w:rsidRPr="00286FDF">
        <w:rPr>
          <w:rFonts w:ascii="Arial" w:hAnsi="Arial" w:cs="Arial"/>
          <w:color w:val="211E1E"/>
          <w:sz w:val="24"/>
          <w:szCs w:val="24"/>
        </w:rPr>
        <w:t>Common language</w:t>
      </w:r>
    </w:p>
    <w:p w14:paraId="7C66D810" w14:textId="79D50EE9" w:rsidR="00DC01AA" w:rsidRPr="00286FDF" w:rsidRDefault="00DC01AA" w:rsidP="00DC01AA">
      <w:pPr>
        <w:rPr>
          <w:rFonts w:ascii="Arial" w:hAnsi="Arial" w:cs="Arial"/>
        </w:rPr>
      </w:pPr>
      <w:r w:rsidRPr="00286FDF">
        <w:rPr>
          <w:rFonts w:ascii="Arial" w:hAnsi="Arial" w:cs="Arial"/>
          <w:color w:val="211E1E"/>
        </w:rPr>
        <w:t xml:space="preserve">See </w:t>
      </w:r>
      <w:r w:rsidRPr="00286FDF">
        <w:rPr>
          <w:rFonts w:ascii="Arial" w:hAnsi="Arial" w:cs="Arial"/>
        </w:rPr>
        <w:t>Monteiro article</w:t>
      </w:r>
      <w:r w:rsidR="00766A4C">
        <w:rPr>
          <w:rFonts w:ascii="Arial" w:hAnsi="Arial" w:cs="Arial"/>
        </w:rPr>
        <w:fldChar w:fldCharType="begin"/>
      </w:r>
      <w:r w:rsidR="00766A4C">
        <w:rPr>
          <w:rFonts w:ascii="Arial" w:hAnsi="Arial" w:cs="Arial"/>
        </w:rPr>
        <w:instrText xml:space="preserve"> ADDIN EN.CITE &lt;EndNote&gt;&lt;Cite&gt;&lt;Author&gt;Monteiro&lt;/Author&gt;&lt;Year&gt;2009&lt;/Year&gt;&lt;IDText&gt;Pediatric Aspects of Hospital Preparedness&lt;/IDText&gt;&lt;DisplayText&gt;&lt;style face="superscript"&gt;1&lt;/style&gt;&lt;/DisplayText&gt;&lt;record&gt;&lt;titles&gt;&lt;title&gt;Pediatric Aspects of Hospital Preparedness&lt;/title&gt;&lt;secondary-title&gt;Clin Ped Emerg Med&lt;/secondary-title&gt;&lt;/titles&gt;&lt;pages&gt;218-227&lt;/pages&gt;&lt;number&gt;3&lt;/number&gt;&lt;contributors&gt;&lt;authors&gt;&lt;author&gt;Monteiro, Stephen&lt;/author&gt;&lt;author&gt;Shannon, Michael&lt;/author&gt;&lt;author&gt;Sandora, Thomas&lt;/author&gt;&lt;author&gt;Chung, Sarita&lt;/author&gt;&lt;/authors&gt;&lt;/contributors&gt;&lt;added-date format="utc"&gt;1460242035&lt;/added-date&gt;&lt;ref-type name="Journal Article"&gt;17&lt;/ref-type&gt;&lt;dates&gt;&lt;year&gt;2009&lt;/year&gt;&lt;/dates&gt;&lt;rec-number&gt;674&lt;/rec-number&gt;&lt;publisher&gt;Elsevier&lt;/publisher&gt;&lt;last-updated-date format="utc"&gt;1460242347&lt;/last-updated-date&gt;&lt;volume&gt;10&lt;/volume&gt;&lt;/record&gt;&lt;/Cite&gt;&lt;/EndNote&gt;</w:instrText>
      </w:r>
      <w:r w:rsidR="00766A4C">
        <w:rPr>
          <w:rFonts w:ascii="Arial" w:hAnsi="Arial" w:cs="Arial"/>
        </w:rPr>
        <w:fldChar w:fldCharType="separate"/>
      </w:r>
      <w:r w:rsidR="00766A4C" w:rsidRPr="00766A4C">
        <w:rPr>
          <w:rFonts w:ascii="Arial" w:hAnsi="Arial" w:cs="Arial"/>
          <w:noProof/>
          <w:vertAlign w:val="superscript"/>
        </w:rPr>
        <w:t>1</w:t>
      </w:r>
      <w:r w:rsidR="00766A4C">
        <w:rPr>
          <w:rFonts w:ascii="Arial" w:hAnsi="Arial" w:cs="Arial"/>
        </w:rPr>
        <w:fldChar w:fldCharType="end"/>
      </w:r>
      <w:r w:rsidRPr="00286FDF">
        <w:rPr>
          <w:rFonts w:ascii="Arial" w:hAnsi="Arial" w:cs="Arial"/>
        </w:rPr>
        <w:t xml:space="preserve"> for Hospital Incident Command System</w:t>
      </w:r>
      <w:r w:rsidR="00FB22A2">
        <w:rPr>
          <w:rFonts w:ascii="Arial" w:hAnsi="Arial" w:cs="Arial"/>
        </w:rPr>
        <w:fldChar w:fldCharType="begin">
          <w:fldData xml:space="preserve">PEVuZE5vdGU+PENpdGU+PEF1dGhvcj5ZYXJtb2hhbW1hZGlhbjwvQXV0aG9yPjxZZWFyPjIwMTE8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</w:fldData>
        </w:fldChar>
      </w:r>
      <w:r w:rsidR="00FB22A2">
        <w:rPr>
          <w:rFonts w:ascii="Arial" w:hAnsi="Arial" w:cs="Arial"/>
        </w:rPr>
        <w:instrText xml:space="preserve"> ADDIN EN.CITE </w:instrText>
      </w:r>
      <w:r w:rsidR="00FB22A2">
        <w:rPr>
          <w:rFonts w:ascii="Arial" w:hAnsi="Arial" w:cs="Arial"/>
        </w:rPr>
        <w:fldChar w:fldCharType="begin">
          <w:fldData xml:space="preserve">PEVuZE5vdGU+PENpdGU+PEF1dGhvcj5ZYXJtb2hhbW1hZGlhbjwvQXV0aG9yPjxZZWFyPjIwMTE8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</w:fldData>
        </w:fldChar>
      </w:r>
      <w:r w:rsidR="00FB22A2">
        <w:rPr>
          <w:rFonts w:ascii="Arial" w:hAnsi="Arial" w:cs="Arial"/>
        </w:rPr>
        <w:instrText xml:space="preserve"> ADDIN EN.CITE.DATA </w:instrText>
      </w:r>
      <w:r w:rsidR="00FB22A2">
        <w:rPr>
          <w:rFonts w:ascii="Arial" w:hAnsi="Arial" w:cs="Arial"/>
        </w:rPr>
      </w:r>
      <w:r w:rsidR="00FB22A2">
        <w:rPr>
          <w:rFonts w:ascii="Arial" w:hAnsi="Arial" w:cs="Arial"/>
        </w:rPr>
        <w:fldChar w:fldCharType="end"/>
      </w:r>
      <w:r w:rsidR="00FB22A2">
        <w:rPr>
          <w:rFonts w:ascii="Arial" w:hAnsi="Arial" w:cs="Arial"/>
        </w:rPr>
      </w:r>
      <w:r w:rsidR="00FB22A2">
        <w:rPr>
          <w:rFonts w:ascii="Arial" w:hAnsi="Arial" w:cs="Arial"/>
        </w:rPr>
        <w:fldChar w:fldCharType="separate"/>
      </w:r>
      <w:r w:rsidR="00FB22A2" w:rsidRPr="00FB22A2">
        <w:rPr>
          <w:rFonts w:ascii="Arial" w:hAnsi="Arial" w:cs="Arial"/>
          <w:noProof/>
          <w:vertAlign w:val="superscript"/>
        </w:rPr>
        <w:t>2, 3</w:t>
      </w:r>
      <w:r w:rsidR="00FB22A2">
        <w:rPr>
          <w:rFonts w:ascii="Arial" w:hAnsi="Arial" w:cs="Arial"/>
        </w:rPr>
        <w:fldChar w:fldCharType="end"/>
      </w:r>
      <w:r w:rsidRPr="00286FDF">
        <w:rPr>
          <w:rFonts w:ascii="Arial" w:hAnsi="Arial" w:cs="Arial"/>
        </w:rPr>
        <w:t xml:space="preserve"> chart with highlighted pediatric portions of the system model. Checklist items for incident command pertinent to children include:</w:t>
      </w: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1244"/>
        <w:gridCol w:w="7396"/>
      </w:tblGrid>
      <w:tr w:rsidR="00DC01AA" w:rsidRPr="00286FDF" w14:paraId="326A770C" w14:textId="77777777" w:rsidTr="00C82E12">
        <w:tc>
          <w:tcPr>
            <w:tcW w:w="1244" w:type="dxa"/>
          </w:tcPr>
          <w:p w14:paraId="107BCE0F" w14:textId="77777777" w:rsidR="00DC01AA" w:rsidRPr="00286FDF" w:rsidRDefault="00DC01AA" w:rsidP="00DC01AA">
            <w:pPr>
              <w:rPr>
                <w:rFonts w:ascii="Arial" w:hAnsi="Arial" w:cs="Arial"/>
                <w:b/>
              </w:rPr>
            </w:pPr>
            <w:r w:rsidRPr="00286FDF">
              <w:rPr>
                <w:rFonts w:ascii="Arial" w:hAnsi="Arial" w:cs="Arial"/>
                <w:b/>
              </w:rPr>
              <w:t>Present?</w:t>
            </w:r>
            <w:r w:rsidR="00E46C90" w:rsidRPr="00286FD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96" w:type="dxa"/>
          </w:tcPr>
          <w:p w14:paraId="789CCCD1" w14:textId="77777777" w:rsidR="00DC01AA" w:rsidRPr="00286FDF" w:rsidRDefault="00DC01AA" w:rsidP="00DC01AA">
            <w:pPr>
              <w:rPr>
                <w:rFonts w:ascii="Arial" w:hAnsi="Arial" w:cs="Arial"/>
                <w:b/>
              </w:rPr>
            </w:pPr>
            <w:r w:rsidRPr="00286FDF">
              <w:rPr>
                <w:rFonts w:ascii="Arial" w:hAnsi="Arial" w:cs="Arial"/>
                <w:b/>
              </w:rPr>
              <w:t xml:space="preserve">HICS Chart Items With </w:t>
            </w:r>
            <w:r w:rsidR="00E46C90" w:rsidRPr="00286FDF">
              <w:rPr>
                <w:rFonts w:ascii="Arial" w:hAnsi="Arial" w:cs="Arial"/>
                <w:b/>
              </w:rPr>
              <w:t xml:space="preserve">Recommended </w:t>
            </w:r>
            <w:r w:rsidRPr="00286FDF">
              <w:rPr>
                <w:rFonts w:ascii="Arial" w:hAnsi="Arial" w:cs="Arial"/>
                <w:b/>
              </w:rPr>
              <w:t xml:space="preserve">Pediatric </w:t>
            </w:r>
            <w:r w:rsidR="00E46C90" w:rsidRPr="00286FDF">
              <w:rPr>
                <w:rFonts w:ascii="Arial" w:hAnsi="Arial" w:cs="Arial"/>
                <w:b/>
              </w:rPr>
              <w:t>Components</w:t>
            </w:r>
          </w:p>
        </w:tc>
      </w:tr>
      <w:tr w:rsidR="00DC01AA" w:rsidRPr="00286FDF" w14:paraId="2E844628" w14:textId="77777777" w:rsidTr="00C82E12">
        <w:tc>
          <w:tcPr>
            <w:tcW w:w="1244" w:type="dxa"/>
          </w:tcPr>
          <w:p w14:paraId="3965CA6C" w14:textId="2C42B0B9" w:rsidR="00DC01AA" w:rsidRPr="00286FDF" w:rsidRDefault="004B4880" w:rsidP="00DC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96" w:type="dxa"/>
          </w:tcPr>
          <w:p w14:paraId="2C357AFE" w14:textId="77777777" w:rsidR="00286FDF" w:rsidRDefault="00E46C90" w:rsidP="00286FDF">
            <w:pPr>
              <w:rPr>
                <w:rFonts w:ascii="Arial" w:hAnsi="Arial" w:cs="Arial"/>
              </w:rPr>
            </w:pPr>
            <w:r w:rsidRPr="00286FDF">
              <w:rPr>
                <w:rFonts w:ascii="Arial" w:hAnsi="Arial" w:cs="Arial"/>
              </w:rPr>
              <w:t>Pediatric Medical/Technical Specialist Who Reports to Incident Commander</w:t>
            </w:r>
          </w:p>
          <w:p w14:paraId="11135A84" w14:textId="1ABC3718" w:rsidR="00286FDF" w:rsidRPr="00286FDF" w:rsidRDefault="00286FDF" w:rsidP="00286F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6FDF">
              <w:rPr>
                <w:rFonts w:ascii="Arial" w:hAnsi="Arial" w:cs="Arial"/>
                <w:color w:val="211E1E"/>
                <w:sz w:val="18"/>
                <w:szCs w:val="18"/>
              </w:rPr>
              <w:t xml:space="preserve">Works within the incident command group to identify potential pediatric care related concerns and strategies </w:t>
            </w:r>
          </w:p>
        </w:tc>
      </w:tr>
      <w:tr w:rsidR="00E46C90" w:rsidRPr="00286FDF" w14:paraId="0C01C20F" w14:textId="77777777" w:rsidTr="00C82E12">
        <w:trPr>
          <w:trHeight w:val="39"/>
        </w:trPr>
        <w:tc>
          <w:tcPr>
            <w:tcW w:w="1244" w:type="dxa"/>
          </w:tcPr>
          <w:p w14:paraId="23843BF5" w14:textId="15827E41" w:rsidR="00E46C90" w:rsidRPr="00286FDF" w:rsidRDefault="004B4880" w:rsidP="00DC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96" w:type="dxa"/>
            <w:vMerge w:val="restart"/>
          </w:tcPr>
          <w:p w14:paraId="22FCEE29" w14:textId="35BF1002" w:rsidR="00E46C90" w:rsidRPr="00C82E12" w:rsidRDefault="00E46C90" w:rsidP="00DC01AA">
            <w:pPr>
              <w:rPr>
                <w:rFonts w:ascii="Arial" w:hAnsi="Arial" w:cs="Arial"/>
                <w:sz w:val="20"/>
                <w:szCs w:val="22"/>
              </w:rPr>
            </w:pPr>
            <w:r w:rsidRPr="00C82E12">
              <w:rPr>
                <w:rFonts w:ascii="Arial" w:hAnsi="Arial" w:cs="Arial"/>
                <w:sz w:val="20"/>
                <w:szCs w:val="22"/>
              </w:rPr>
              <w:t xml:space="preserve">Pediatric </w:t>
            </w:r>
            <w:r w:rsidRPr="00C82E12">
              <w:rPr>
                <w:rFonts w:ascii="Arial" w:hAnsi="Arial" w:cs="Arial"/>
                <w:b/>
                <w:sz w:val="20"/>
                <w:szCs w:val="22"/>
              </w:rPr>
              <w:t>Inpatient</w:t>
            </w:r>
            <w:r w:rsidR="0099536B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#</w:t>
            </w:r>
            <w:r w:rsidRPr="00C82E1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C82E12">
              <w:rPr>
                <w:rFonts w:ascii="Arial" w:hAnsi="Arial" w:cs="Arial"/>
                <w:sz w:val="20"/>
                <w:szCs w:val="22"/>
              </w:rPr>
              <w:t>Leader Who Reports to Medical Care Branch Director</w:t>
            </w:r>
          </w:p>
          <w:p w14:paraId="5C4971A9" w14:textId="77777777" w:rsidR="00E46C90" w:rsidRPr="00C82E12" w:rsidRDefault="00E46C90" w:rsidP="00DC01AA">
            <w:pPr>
              <w:rPr>
                <w:rFonts w:ascii="Arial" w:hAnsi="Arial" w:cs="Arial"/>
                <w:sz w:val="20"/>
                <w:szCs w:val="22"/>
              </w:rPr>
            </w:pPr>
            <w:r w:rsidRPr="00C82E12">
              <w:rPr>
                <w:rFonts w:ascii="Arial" w:hAnsi="Arial" w:cs="Arial"/>
                <w:sz w:val="20"/>
                <w:szCs w:val="22"/>
              </w:rPr>
              <w:t xml:space="preserve">Pediatric </w:t>
            </w:r>
            <w:r w:rsidRPr="00C82E12">
              <w:rPr>
                <w:rFonts w:ascii="Arial" w:hAnsi="Arial" w:cs="Arial"/>
                <w:b/>
                <w:sz w:val="20"/>
                <w:szCs w:val="22"/>
              </w:rPr>
              <w:t>Outpatient</w:t>
            </w:r>
            <w:r w:rsidRPr="00C82E12">
              <w:rPr>
                <w:rFonts w:ascii="Arial" w:hAnsi="Arial" w:cs="Arial"/>
                <w:sz w:val="20"/>
                <w:szCs w:val="22"/>
              </w:rPr>
              <w:t xml:space="preserve"> Leader Who Reports to Medical Care Branch Director</w:t>
            </w:r>
          </w:p>
          <w:p w14:paraId="089A4746" w14:textId="7590A8BD" w:rsidR="00E46C90" w:rsidRPr="00C82E12" w:rsidRDefault="00E46C90" w:rsidP="00E46C90">
            <w:pPr>
              <w:rPr>
                <w:rFonts w:ascii="Arial" w:hAnsi="Arial" w:cs="Arial"/>
                <w:sz w:val="20"/>
                <w:szCs w:val="22"/>
              </w:rPr>
            </w:pPr>
            <w:r w:rsidRPr="00C82E12">
              <w:rPr>
                <w:rFonts w:ascii="Arial" w:hAnsi="Arial" w:cs="Arial"/>
                <w:sz w:val="20"/>
                <w:szCs w:val="22"/>
              </w:rPr>
              <w:t xml:space="preserve">Pediatric </w:t>
            </w:r>
            <w:r w:rsidRPr="00C82E12">
              <w:rPr>
                <w:rFonts w:ascii="Arial" w:hAnsi="Arial" w:cs="Arial"/>
                <w:b/>
                <w:sz w:val="20"/>
                <w:szCs w:val="22"/>
              </w:rPr>
              <w:t>Mental Health Leader</w:t>
            </w:r>
            <w:r w:rsidR="00A5522E" w:rsidRPr="00C82E12">
              <w:rPr>
                <w:rFonts w:ascii="Arial" w:hAnsi="Arial" w:cs="Arial"/>
                <w:b/>
                <w:sz w:val="20"/>
                <w:szCs w:val="22"/>
              </w:rPr>
              <w:t>^</w:t>
            </w:r>
            <w:r w:rsidRPr="00C82E12">
              <w:rPr>
                <w:rFonts w:ascii="Arial" w:hAnsi="Arial" w:cs="Arial"/>
                <w:sz w:val="20"/>
                <w:szCs w:val="22"/>
              </w:rPr>
              <w:t xml:space="preserve"> Who Reports to Medical Care Branch Director</w:t>
            </w:r>
          </w:p>
          <w:p w14:paraId="21AD0AF8" w14:textId="593D6A6F" w:rsidR="00E46C90" w:rsidRPr="00C82E12" w:rsidRDefault="00E46C90" w:rsidP="00E46C90">
            <w:pPr>
              <w:rPr>
                <w:rFonts w:ascii="Arial" w:hAnsi="Arial" w:cs="Arial"/>
                <w:sz w:val="18"/>
              </w:rPr>
            </w:pPr>
            <w:r w:rsidRPr="00C82E12">
              <w:rPr>
                <w:rFonts w:ascii="Arial" w:hAnsi="Arial" w:cs="Arial"/>
                <w:sz w:val="20"/>
              </w:rPr>
              <w:t xml:space="preserve">Pediatric </w:t>
            </w:r>
            <w:r w:rsidRPr="00C82E12">
              <w:rPr>
                <w:rFonts w:ascii="Arial" w:hAnsi="Arial" w:cs="Arial"/>
                <w:b/>
                <w:sz w:val="20"/>
              </w:rPr>
              <w:t>Casualty Care Leader</w:t>
            </w:r>
            <w:r w:rsidR="00286FDF" w:rsidRPr="00C82E12">
              <w:rPr>
                <w:rFonts w:ascii="Arial" w:hAnsi="Arial" w:cs="Arial"/>
                <w:b/>
                <w:sz w:val="20"/>
              </w:rPr>
              <w:t>*</w:t>
            </w:r>
            <w:r w:rsidRPr="00C82E12">
              <w:rPr>
                <w:rFonts w:ascii="Arial" w:hAnsi="Arial" w:cs="Arial"/>
                <w:sz w:val="20"/>
              </w:rPr>
              <w:t xml:space="preserve"> Who Reports to Medical Care Branch Director</w:t>
            </w:r>
          </w:p>
          <w:p w14:paraId="068A8AF6" w14:textId="77777777" w:rsidR="00E46C90" w:rsidRPr="00286FDF" w:rsidRDefault="00E46C90" w:rsidP="00E46C90">
            <w:pPr>
              <w:rPr>
                <w:rFonts w:ascii="Arial" w:hAnsi="Arial" w:cs="Arial"/>
                <w:sz w:val="22"/>
              </w:rPr>
            </w:pPr>
            <w:r w:rsidRPr="00C82E12">
              <w:rPr>
                <w:rFonts w:ascii="Arial" w:hAnsi="Arial" w:cs="Arial"/>
                <w:sz w:val="20"/>
              </w:rPr>
              <w:t xml:space="preserve">Pediatric </w:t>
            </w:r>
            <w:r w:rsidRPr="00C82E12">
              <w:rPr>
                <w:rFonts w:ascii="Arial" w:hAnsi="Arial" w:cs="Arial"/>
                <w:b/>
                <w:sz w:val="20"/>
              </w:rPr>
              <w:t xml:space="preserve">Clinical Care Support Leader </w:t>
            </w:r>
            <w:r w:rsidRPr="00C82E12">
              <w:rPr>
                <w:rFonts w:ascii="Arial" w:hAnsi="Arial" w:cs="Arial"/>
                <w:sz w:val="20"/>
              </w:rPr>
              <w:t>Who Reports to Medical Care Branch Director</w:t>
            </w:r>
          </w:p>
        </w:tc>
      </w:tr>
      <w:tr w:rsidR="00E46C90" w:rsidRPr="00286FDF" w14:paraId="0B7A12FC" w14:textId="77777777" w:rsidTr="00C82E12">
        <w:trPr>
          <w:trHeight w:val="37"/>
        </w:trPr>
        <w:tc>
          <w:tcPr>
            <w:tcW w:w="1244" w:type="dxa"/>
          </w:tcPr>
          <w:p w14:paraId="3A7E5FE3" w14:textId="4A323D4F" w:rsidR="00E46C90" w:rsidRPr="00286FDF" w:rsidRDefault="004B4880" w:rsidP="00DC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96" w:type="dxa"/>
            <w:vMerge/>
          </w:tcPr>
          <w:p w14:paraId="1D316846" w14:textId="77777777" w:rsidR="00E46C90" w:rsidRPr="00286FDF" w:rsidRDefault="00E46C90" w:rsidP="00DC01AA">
            <w:pPr>
              <w:rPr>
                <w:rFonts w:ascii="Arial" w:hAnsi="Arial" w:cs="Arial"/>
              </w:rPr>
            </w:pPr>
          </w:p>
        </w:tc>
      </w:tr>
      <w:tr w:rsidR="00E46C90" w:rsidRPr="00286FDF" w14:paraId="5CF95EB1" w14:textId="77777777" w:rsidTr="00C82E12">
        <w:trPr>
          <w:trHeight w:val="206"/>
        </w:trPr>
        <w:tc>
          <w:tcPr>
            <w:tcW w:w="1244" w:type="dxa"/>
          </w:tcPr>
          <w:p w14:paraId="653700F2" w14:textId="0466D44C" w:rsidR="00E46C90" w:rsidRPr="00286FDF" w:rsidRDefault="004B4880" w:rsidP="00DC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96" w:type="dxa"/>
            <w:vMerge/>
          </w:tcPr>
          <w:p w14:paraId="0A2C34FC" w14:textId="77777777" w:rsidR="00E46C90" w:rsidRPr="00286FDF" w:rsidRDefault="00E46C90" w:rsidP="00DC01AA">
            <w:pPr>
              <w:rPr>
                <w:rFonts w:ascii="Arial" w:hAnsi="Arial" w:cs="Arial"/>
              </w:rPr>
            </w:pPr>
          </w:p>
        </w:tc>
      </w:tr>
      <w:tr w:rsidR="00E46C90" w:rsidRPr="00286FDF" w14:paraId="65B60CA7" w14:textId="77777777" w:rsidTr="00C82E12">
        <w:trPr>
          <w:trHeight w:val="179"/>
        </w:trPr>
        <w:tc>
          <w:tcPr>
            <w:tcW w:w="1244" w:type="dxa"/>
          </w:tcPr>
          <w:p w14:paraId="65B2A083" w14:textId="77EB1DDB" w:rsidR="00E46C90" w:rsidRPr="00286FDF" w:rsidRDefault="004B4880" w:rsidP="00DC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96" w:type="dxa"/>
            <w:vMerge/>
          </w:tcPr>
          <w:p w14:paraId="10C4B73B" w14:textId="77777777" w:rsidR="00E46C90" w:rsidRPr="00286FDF" w:rsidRDefault="00E46C90" w:rsidP="00DC01AA">
            <w:pPr>
              <w:rPr>
                <w:rFonts w:ascii="Arial" w:hAnsi="Arial" w:cs="Arial"/>
              </w:rPr>
            </w:pPr>
          </w:p>
        </w:tc>
      </w:tr>
      <w:tr w:rsidR="00E46C90" w:rsidRPr="00286FDF" w14:paraId="7B389366" w14:textId="77777777" w:rsidTr="00C82E12">
        <w:trPr>
          <w:trHeight w:val="37"/>
        </w:trPr>
        <w:tc>
          <w:tcPr>
            <w:tcW w:w="1244" w:type="dxa"/>
          </w:tcPr>
          <w:p w14:paraId="141041AE" w14:textId="11E547E2" w:rsidR="00E46C90" w:rsidRPr="00286FDF" w:rsidRDefault="004B4880" w:rsidP="00DC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96" w:type="dxa"/>
            <w:vMerge/>
          </w:tcPr>
          <w:p w14:paraId="4EB46FF9" w14:textId="77777777" w:rsidR="00E46C90" w:rsidRPr="00286FDF" w:rsidRDefault="00E46C90" w:rsidP="00DC01AA">
            <w:pPr>
              <w:rPr>
                <w:rFonts w:ascii="Arial" w:hAnsi="Arial" w:cs="Arial"/>
              </w:rPr>
            </w:pPr>
          </w:p>
        </w:tc>
      </w:tr>
      <w:tr w:rsidR="00DC01AA" w:rsidRPr="00286FDF" w14:paraId="02C259C6" w14:textId="77777777" w:rsidTr="00C82E12">
        <w:tc>
          <w:tcPr>
            <w:tcW w:w="1244" w:type="dxa"/>
          </w:tcPr>
          <w:p w14:paraId="447B9821" w14:textId="24035D2E" w:rsidR="00DC01AA" w:rsidRPr="00286FDF" w:rsidRDefault="004B4880" w:rsidP="00DC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96" w:type="dxa"/>
          </w:tcPr>
          <w:p w14:paraId="6DEB84B5" w14:textId="77777777" w:rsidR="00DC01AA" w:rsidRPr="00286FDF" w:rsidRDefault="00354AFD" w:rsidP="00DC01AA">
            <w:pPr>
              <w:rPr>
                <w:rFonts w:ascii="Arial" w:hAnsi="Arial" w:cs="Arial"/>
              </w:rPr>
            </w:pPr>
            <w:r w:rsidRPr="00286FDF">
              <w:rPr>
                <w:rFonts w:ascii="Arial" w:hAnsi="Arial" w:cs="Arial"/>
              </w:rPr>
              <w:t>Food Services Unit Leader who Reports to Infrastructure Branch Director</w:t>
            </w:r>
          </w:p>
          <w:p w14:paraId="54880F5E" w14:textId="2AAF2E52" w:rsidR="00286FDF" w:rsidRPr="00286FDF" w:rsidRDefault="00286FDF" w:rsidP="00286FDF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6FDF">
              <w:rPr>
                <w:rFonts w:ascii="Arial" w:hAnsi="Arial" w:cs="Arial"/>
                <w:color w:val="211E1E"/>
                <w:sz w:val="18"/>
                <w:szCs w:val="18"/>
              </w:rPr>
              <w:t xml:space="preserve">Responsible for nutritional needs of children </w:t>
            </w:r>
          </w:p>
        </w:tc>
      </w:tr>
      <w:tr w:rsidR="00DC01AA" w:rsidRPr="00286FDF" w14:paraId="1E2B60AE" w14:textId="77777777" w:rsidTr="00C82E12">
        <w:tc>
          <w:tcPr>
            <w:tcW w:w="1244" w:type="dxa"/>
          </w:tcPr>
          <w:p w14:paraId="74FAC57C" w14:textId="301A6A67" w:rsidR="00DC01AA" w:rsidRPr="00286FDF" w:rsidRDefault="004B4880" w:rsidP="00DC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96" w:type="dxa"/>
          </w:tcPr>
          <w:p w14:paraId="3452ECD0" w14:textId="77777777" w:rsidR="00DC01AA" w:rsidRPr="00286FDF" w:rsidRDefault="00354AFD" w:rsidP="00DC01AA">
            <w:pPr>
              <w:rPr>
                <w:rFonts w:ascii="Arial" w:hAnsi="Arial" w:cs="Arial"/>
              </w:rPr>
            </w:pPr>
            <w:r w:rsidRPr="00286FDF">
              <w:rPr>
                <w:rFonts w:ascii="Arial" w:hAnsi="Arial" w:cs="Arial"/>
              </w:rPr>
              <w:t>Victim Decontamination Unit Leader who reports to HazMat Branch Director</w:t>
            </w:r>
          </w:p>
          <w:p w14:paraId="53772DF8" w14:textId="509CA971" w:rsidR="00286FDF" w:rsidRPr="00286FDF" w:rsidRDefault="00286FDF" w:rsidP="00286FDF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6FDF">
              <w:rPr>
                <w:rFonts w:ascii="Arial" w:hAnsi="Arial" w:cs="Arial"/>
                <w:color w:val="211E1E"/>
                <w:sz w:val="18"/>
                <w:szCs w:val="18"/>
              </w:rPr>
              <w:t xml:space="preserve">Responsible for providing age-appropriate communication and assistance while pediatric patients are undergoing decontamination </w:t>
            </w:r>
          </w:p>
        </w:tc>
      </w:tr>
      <w:tr w:rsidR="00DC01AA" w:rsidRPr="00286FDF" w14:paraId="3F856E68" w14:textId="77777777" w:rsidTr="00C82E12">
        <w:tc>
          <w:tcPr>
            <w:tcW w:w="1244" w:type="dxa"/>
          </w:tcPr>
          <w:p w14:paraId="0128C809" w14:textId="0070D035" w:rsidR="00DC01AA" w:rsidRPr="00286FDF" w:rsidRDefault="004B4880" w:rsidP="00DC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96" w:type="dxa"/>
          </w:tcPr>
          <w:p w14:paraId="2DC1EC24" w14:textId="77777777" w:rsidR="00DC01AA" w:rsidRPr="00286FDF" w:rsidRDefault="00354AFD" w:rsidP="00DC01AA">
            <w:pPr>
              <w:rPr>
                <w:rFonts w:ascii="Arial" w:hAnsi="Arial" w:cs="Arial"/>
              </w:rPr>
            </w:pPr>
            <w:r w:rsidRPr="00286FDF">
              <w:rPr>
                <w:rFonts w:ascii="Arial" w:hAnsi="Arial" w:cs="Arial"/>
              </w:rPr>
              <w:t>Access Control Unit Leader who reports to Security Branch Director</w:t>
            </w:r>
          </w:p>
          <w:p w14:paraId="148EA610" w14:textId="08D19343" w:rsidR="00286FDF" w:rsidRPr="00286FDF" w:rsidRDefault="00286FDF" w:rsidP="00286FDF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6FDF">
              <w:rPr>
                <w:rFonts w:ascii="Arial" w:hAnsi="Arial" w:cs="Arial"/>
                <w:color w:val="211E1E"/>
                <w:sz w:val="18"/>
                <w:szCs w:val="18"/>
              </w:rPr>
              <w:t xml:space="preserve">Responsible for security of pediatric patients (injured and well) and enforcing disaster credentialing identification/reunification policies as they relate to access control. </w:t>
            </w:r>
          </w:p>
        </w:tc>
      </w:tr>
      <w:tr w:rsidR="00DC01AA" w:rsidRPr="00286FDF" w14:paraId="3F03C176" w14:textId="77777777" w:rsidTr="00C82E12">
        <w:tc>
          <w:tcPr>
            <w:tcW w:w="1244" w:type="dxa"/>
          </w:tcPr>
          <w:p w14:paraId="7CE972C4" w14:textId="02F02C1E" w:rsidR="00DC01AA" w:rsidRPr="00286FDF" w:rsidRDefault="004B4880" w:rsidP="00DC0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96" w:type="dxa"/>
          </w:tcPr>
          <w:p w14:paraId="2ACF4C5B" w14:textId="77777777" w:rsidR="00DC01AA" w:rsidRPr="00286FDF" w:rsidRDefault="00354AFD" w:rsidP="00DC01AA">
            <w:pPr>
              <w:rPr>
                <w:rFonts w:ascii="Arial" w:hAnsi="Arial" w:cs="Arial"/>
              </w:rPr>
            </w:pPr>
            <w:r w:rsidRPr="00286FDF">
              <w:rPr>
                <w:rFonts w:ascii="Arial" w:hAnsi="Arial" w:cs="Arial"/>
              </w:rPr>
              <w:t>Family Care Unit Leader who reports to Logistics Section Chief</w:t>
            </w:r>
          </w:p>
          <w:p w14:paraId="22E4CFC7" w14:textId="08344B67" w:rsidR="00286FDF" w:rsidRPr="00286FDF" w:rsidRDefault="00286FDF" w:rsidP="00286FDF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86FDF">
              <w:rPr>
                <w:rFonts w:ascii="Arial" w:hAnsi="Arial" w:cs="Arial"/>
                <w:color w:val="211E1E"/>
                <w:sz w:val="18"/>
                <w:szCs w:val="18"/>
              </w:rPr>
              <w:t>Helps coordinate issues of reunification and psychosocial issues of family</w:t>
            </w:r>
            <w:r w:rsidRPr="00286FDF">
              <w:rPr>
                <w:rFonts w:ascii="Arial" w:hAnsi="Arial" w:cs="Arial"/>
                <w:color w:val="211E1E"/>
                <w:sz w:val="18"/>
                <w:szCs w:val="18"/>
              </w:rPr>
              <w:br/>
              <w:t xml:space="preserve">(not victims) </w:t>
            </w:r>
          </w:p>
        </w:tc>
      </w:tr>
    </w:tbl>
    <w:p w14:paraId="05B70156" w14:textId="347B6589" w:rsidR="00BD6B3F" w:rsidRPr="0099536B" w:rsidRDefault="00A5522E" w:rsidP="00C82E12">
      <w:pPr>
        <w:rPr>
          <w:rFonts w:ascii="Arial" w:hAnsi="Arial" w:cs="Arial"/>
        </w:rPr>
      </w:pPr>
      <w:r>
        <w:rPr>
          <w:rFonts w:ascii="Arial" w:hAnsi="Arial" w:cs="Arial"/>
        </w:rPr>
        <w:t>^ Mental health leader may be a psychiatrist, psychologist, social worker or child life specialist</w:t>
      </w:r>
      <w:r w:rsidR="00C82E12">
        <w:rPr>
          <w:rFonts w:ascii="Arial" w:hAnsi="Arial" w:cs="Arial"/>
        </w:rPr>
        <w:t xml:space="preserve">, </w:t>
      </w:r>
      <w:r w:rsidR="00286FDF">
        <w:rPr>
          <w:rFonts w:ascii="Arial" w:hAnsi="Arial" w:cs="Arial"/>
        </w:rPr>
        <w:t>* Casualty care</w:t>
      </w:r>
      <w:r w:rsidR="0099536B">
        <w:rPr>
          <w:rFonts w:ascii="Arial" w:hAnsi="Arial" w:cs="Arial"/>
        </w:rPr>
        <w:t xml:space="preserve"> is Emergency Medicine in HICS, </w:t>
      </w:r>
      <w:r w:rsidR="0099536B">
        <w:rPr>
          <w:rFonts w:ascii="Arial" w:hAnsi="Arial" w:cs="Arial"/>
          <w:vertAlign w:val="superscript"/>
        </w:rPr>
        <w:t>#</w:t>
      </w:r>
      <w:r w:rsidR="0099536B">
        <w:rPr>
          <w:rFonts w:ascii="Arial" w:hAnsi="Arial" w:cs="Arial"/>
        </w:rPr>
        <w:t xml:space="preserve">If a hospital does not have inpatient pediatrics, than a transfer and contingency care plan is desirable. </w:t>
      </w:r>
    </w:p>
    <w:p w14:paraId="58BB009B" w14:textId="4FB6B5A6" w:rsidR="00BD6B3F" w:rsidRDefault="00DC01AA" w:rsidP="003A4C99">
      <w:pPr>
        <w:pStyle w:val="NormalWeb"/>
        <w:numPr>
          <w:ilvl w:val="0"/>
          <w:numId w:val="1"/>
        </w:numPr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lastRenderedPageBreak/>
        <w:t>S</w:t>
      </w:r>
      <w:r w:rsidR="00B24BE1">
        <w:rPr>
          <w:rFonts w:ascii="Arial" w:hAnsi="Arial" w:cs="Arial"/>
          <w:color w:val="211E1E"/>
          <w:sz w:val="24"/>
          <w:szCs w:val="24"/>
        </w:rPr>
        <w:t>trategies for Operational C</w:t>
      </w:r>
      <w:r w:rsidR="00BD6B3F" w:rsidRPr="00BD6B3F">
        <w:rPr>
          <w:rFonts w:ascii="Arial" w:hAnsi="Arial" w:cs="Arial"/>
          <w:color w:val="211E1E"/>
          <w:sz w:val="24"/>
          <w:szCs w:val="24"/>
        </w:rPr>
        <w:t>ontinuity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6650"/>
      </w:tblGrid>
      <w:tr w:rsidR="00B24BE1" w14:paraId="6529A464" w14:textId="77777777" w:rsidTr="00B24BE1">
        <w:tc>
          <w:tcPr>
            <w:tcW w:w="1638" w:type="dxa"/>
          </w:tcPr>
          <w:p w14:paraId="4A063072" w14:textId="7991BFFF" w:rsidR="00B24BE1" w:rsidRDefault="00EC7BA7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 w:rsidRPr="00286FDF">
              <w:rPr>
                <w:rFonts w:ascii="Arial" w:hAnsi="Arial" w:cs="Arial"/>
                <w:b/>
              </w:rPr>
              <w:t>Present?</w:t>
            </w:r>
          </w:p>
        </w:tc>
        <w:tc>
          <w:tcPr>
            <w:tcW w:w="6858" w:type="dxa"/>
          </w:tcPr>
          <w:p w14:paraId="6A7D54C3" w14:textId="14EBD781" w:rsidR="00B24BE1" w:rsidRPr="00B24BE1" w:rsidRDefault="00B24BE1" w:rsidP="00B24BE1">
            <w:pPr>
              <w:pStyle w:val="NormalWeb"/>
              <w:rPr>
                <w:rFonts w:ascii="Arial" w:hAnsi="Arial" w:cs="Arial"/>
                <w:b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1E1E"/>
                <w:sz w:val="24"/>
                <w:szCs w:val="24"/>
              </w:rPr>
              <w:t>Planning consideration</w:t>
            </w:r>
          </w:p>
        </w:tc>
      </w:tr>
      <w:tr w:rsidR="00B24BE1" w14:paraId="02AC721C" w14:textId="77777777" w:rsidTr="00B24BE1">
        <w:tc>
          <w:tcPr>
            <w:tcW w:w="1638" w:type="dxa"/>
          </w:tcPr>
          <w:p w14:paraId="09946B38" w14:textId="52D92A7A" w:rsidR="00B24BE1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6D90C96D" w14:textId="77777777" w:rsidR="00B24BE1" w:rsidRDefault="00B24BE1" w:rsidP="00B24BE1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Overstaffing: Influx of staff /convergent volunteerism</w:t>
            </w:r>
          </w:p>
          <w:p w14:paraId="1DE2037C" w14:textId="4A5314FF" w:rsidR="00B24BE1" w:rsidRPr="00B24BE1" w:rsidRDefault="00B24BE1" w:rsidP="00B24BE1">
            <w:pPr>
              <w:pStyle w:val="NormalWeb"/>
              <w:numPr>
                <w:ilvl w:val="1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Emergency credentialing plan</w:t>
            </w:r>
            <w:r w:rsidR="00B4767D">
              <w:rPr>
                <w:rFonts w:ascii="Arial" w:hAnsi="Arial" w:cs="Arial"/>
                <w:color w:val="211E1E"/>
                <w:sz w:val="24"/>
                <w:szCs w:val="24"/>
              </w:rPr>
              <w:t xml:space="preserve"> such as </w:t>
            </w:r>
            <w:r w:rsidR="00B4767D" w:rsidRPr="005F45F6">
              <w:rPr>
                <w:rFonts w:ascii="Arial" w:hAnsi="Arial" w:cs="Arial"/>
                <w:color w:val="353535"/>
                <w:sz w:val="24"/>
                <w:szCs w:val="24"/>
              </w:rPr>
              <w:t>The Emergency System for Advance Registration of Volunteer Health Professionals (ESAR-VHP)</w:t>
            </w:r>
          </w:p>
        </w:tc>
      </w:tr>
      <w:tr w:rsidR="00B24BE1" w14:paraId="438B9282" w14:textId="77777777" w:rsidTr="00B24BE1">
        <w:tc>
          <w:tcPr>
            <w:tcW w:w="1638" w:type="dxa"/>
          </w:tcPr>
          <w:p w14:paraId="2CA24948" w14:textId="703F7CC5" w:rsidR="00B24BE1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68E20FF8" w14:textId="7E2FF63C" w:rsidR="00B24BE1" w:rsidRPr="00B24BE1" w:rsidRDefault="00B24BE1" w:rsidP="00B24BE1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Understaffing: Staff may be unable or unwilling to come to work at the hospital </w:t>
            </w:r>
          </w:p>
        </w:tc>
      </w:tr>
      <w:tr w:rsidR="00B24BE1" w14:paraId="158190E4" w14:textId="77777777" w:rsidTr="00B24BE1">
        <w:tc>
          <w:tcPr>
            <w:tcW w:w="1638" w:type="dxa"/>
          </w:tcPr>
          <w:p w14:paraId="4EA2791E" w14:textId="4A0D4EF0" w:rsidR="00B24BE1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  <w:p w14:paraId="5C8050E7" w14:textId="7B9A1B42" w:rsidR="004B4880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(Lodging, family of pets and staff, medical needs of staff not covered)</w:t>
            </w:r>
          </w:p>
        </w:tc>
        <w:tc>
          <w:tcPr>
            <w:tcW w:w="6858" w:type="dxa"/>
          </w:tcPr>
          <w:p w14:paraId="7CCCD499" w14:textId="77777777" w:rsidR="00B24BE1" w:rsidRDefault="00B24BE1" w:rsidP="00B24BE1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Stranded staff plan</w:t>
            </w:r>
          </w:p>
          <w:p w14:paraId="68D7FF72" w14:textId="799A81A4" w:rsidR="00B24BE1" w:rsidRDefault="00B24BE1" w:rsidP="00B24BE1">
            <w:pPr>
              <w:pStyle w:val="NormalWeb"/>
              <w:numPr>
                <w:ilvl w:val="1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Lodging</w:t>
            </w:r>
            <w:r w:rsidR="00DB7EDF">
              <w:rPr>
                <w:rFonts w:ascii="Arial" w:hAnsi="Arial" w:cs="Arial"/>
                <w:color w:val="211E1E"/>
                <w:sz w:val="24"/>
                <w:szCs w:val="24"/>
              </w:rPr>
              <w:t>/’Hoteling’</w:t>
            </w:r>
          </w:p>
          <w:p w14:paraId="38DD8C54" w14:textId="77777777" w:rsidR="00B24BE1" w:rsidRDefault="00B24BE1" w:rsidP="00B24BE1">
            <w:pPr>
              <w:pStyle w:val="NormalWeb"/>
              <w:numPr>
                <w:ilvl w:val="1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Food</w:t>
            </w:r>
          </w:p>
          <w:p w14:paraId="1064A809" w14:textId="77777777" w:rsidR="00B24BE1" w:rsidRDefault="00B24BE1" w:rsidP="00B24BE1">
            <w:pPr>
              <w:pStyle w:val="NormalWeb"/>
              <w:numPr>
                <w:ilvl w:val="1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Hygiene</w:t>
            </w:r>
          </w:p>
          <w:p w14:paraId="6FCC4B23" w14:textId="77777777" w:rsidR="00B24BE1" w:rsidRDefault="00B24BE1" w:rsidP="00B24BE1">
            <w:pPr>
              <w:pStyle w:val="NormalWeb"/>
              <w:numPr>
                <w:ilvl w:val="1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Communications</w:t>
            </w:r>
          </w:p>
          <w:p w14:paraId="304D1E13" w14:textId="77777777" w:rsidR="00B24BE1" w:rsidRDefault="00B24BE1" w:rsidP="00B24BE1">
            <w:pPr>
              <w:pStyle w:val="NormalWeb"/>
              <w:numPr>
                <w:ilvl w:val="1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Family and pets of staff policy</w:t>
            </w:r>
          </w:p>
          <w:p w14:paraId="25A65DAE" w14:textId="77777777" w:rsidR="00DB7EDF" w:rsidRDefault="00DB7EDF" w:rsidP="00B24BE1">
            <w:pPr>
              <w:pStyle w:val="NormalWeb"/>
              <w:numPr>
                <w:ilvl w:val="1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Reimbursement plan for staff who work overtime/protracted hours</w:t>
            </w:r>
          </w:p>
          <w:p w14:paraId="41AC994A" w14:textId="62BE3333" w:rsidR="0099536B" w:rsidRPr="00B24BE1" w:rsidRDefault="0099536B" w:rsidP="00B24BE1">
            <w:pPr>
              <w:pStyle w:val="NormalWeb"/>
              <w:numPr>
                <w:ilvl w:val="1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Medical needs of stranded staff</w:t>
            </w:r>
          </w:p>
        </w:tc>
      </w:tr>
      <w:tr w:rsidR="00DD3C21" w14:paraId="7CF879F1" w14:textId="77777777" w:rsidTr="00B24BE1">
        <w:tc>
          <w:tcPr>
            <w:tcW w:w="1638" w:type="dxa"/>
          </w:tcPr>
          <w:p w14:paraId="1194A5F6" w14:textId="6214BD84" w:rsidR="00DD3C21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376C70C8" w14:textId="77777777" w:rsidR="00DD3C21" w:rsidRDefault="00DD3C21" w:rsidP="00B24BE1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Staff education for personal disaster preparedness strategy</w:t>
            </w:r>
          </w:p>
          <w:p w14:paraId="0EAF7A6E" w14:textId="73FDE579" w:rsidR="00DB7EDF" w:rsidRDefault="00DB7EDF" w:rsidP="00B24BE1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</w:p>
        </w:tc>
      </w:tr>
      <w:tr w:rsidR="00D15A57" w14:paraId="05EA059B" w14:textId="77777777" w:rsidTr="00B24BE1">
        <w:tc>
          <w:tcPr>
            <w:tcW w:w="1638" w:type="dxa"/>
          </w:tcPr>
          <w:p w14:paraId="70AAD8AF" w14:textId="50B76B9C" w:rsidR="00D15A57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3684D835" w14:textId="77777777" w:rsidR="00D15A57" w:rsidRDefault="00D15A57" w:rsidP="00B24BE1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Pediatric Disaster Formulary</w:t>
            </w:r>
          </w:p>
          <w:p w14:paraId="65479347" w14:textId="259BDD4B" w:rsidR="00D15A57" w:rsidRDefault="00C62E4E" w:rsidP="007F6E3E">
            <w:pPr>
              <w:pStyle w:val="NormalWeb"/>
              <w:numPr>
                <w:ilvl w:val="1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Equipment</w:t>
            </w:r>
            <w:r w:rsidR="00D15A57">
              <w:rPr>
                <w:rFonts w:ascii="Arial" w:hAnsi="Arial" w:cs="Arial"/>
                <w:color w:val="211E1E"/>
                <w:sz w:val="24"/>
                <w:szCs w:val="24"/>
              </w:rPr>
              <w:t xml:space="preserve"> quickly available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, </w:t>
            </w:r>
            <w:r w:rsidR="00D15A57">
              <w:rPr>
                <w:rFonts w:ascii="Arial" w:hAnsi="Arial" w:cs="Arial"/>
                <w:color w:val="211E1E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>pediatric sizes when applicable</w:t>
            </w:r>
            <w:r w:rsidR="00D15A57">
              <w:rPr>
                <w:rFonts w:ascii="Arial" w:hAnsi="Arial" w:cs="Arial"/>
                <w:color w:val="211E1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211E1E"/>
                <w:sz w:val="24"/>
                <w:szCs w:val="24"/>
              </w:rPr>
              <w:t>See appendix</w:t>
            </w:r>
            <w:r w:rsidR="007F6E3E">
              <w:rPr>
                <w:rFonts w:ascii="Arial" w:hAnsi="Arial" w:cs="Arial"/>
                <w:i/>
                <w:color w:val="211E1E"/>
                <w:sz w:val="24"/>
                <w:szCs w:val="24"/>
              </w:rPr>
              <w:t>.  For the purposes of the checklist, facilities should have all listed equipment or a reasonable alternative</w:t>
            </w:r>
            <w:r>
              <w:rPr>
                <w:rFonts w:ascii="Arial" w:hAnsi="Arial" w:cs="Arial"/>
                <w:i/>
                <w:color w:val="211E1E"/>
                <w:sz w:val="24"/>
                <w:szCs w:val="24"/>
              </w:rPr>
              <w:t>)</w:t>
            </w:r>
          </w:p>
        </w:tc>
      </w:tr>
      <w:tr w:rsidR="00A02DAB" w14:paraId="28503860" w14:textId="77777777" w:rsidTr="00B24BE1">
        <w:tc>
          <w:tcPr>
            <w:tcW w:w="1638" w:type="dxa"/>
          </w:tcPr>
          <w:p w14:paraId="27A826C6" w14:textId="78E4515E" w:rsidR="00A02DAB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  <w:p w14:paraId="261C6E68" w14:textId="6A128260" w:rsidR="004B4880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(?updates)</w:t>
            </w:r>
          </w:p>
        </w:tc>
        <w:tc>
          <w:tcPr>
            <w:tcW w:w="6858" w:type="dxa"/>
          </w:tcPr>
          <w:p w14:paraId="2BC4647F" w14:textId="7F6CFE57" w:rsidR="00A02DAB" w:rsidRDefault="00A02DAB" w:rsidP="00B24BE1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Push notificat</w:t>
            </w:r>
            <w:r w:rsidR="00766A4C">
              <w:rPr>
                <w:rFonts w:ascii="Arial" w:hAnsi="Arial" w:cs="Arial"/>
                <w:color w:val="211E1E"/>
                <w:sz w:val="24"/>
                <w:szCs w:val="24"/>
              </w:rPr>
              <w:t>ion strategy (</w:t>
            </w:r>
            <w:r w:rsidR="003D1989">
              <w:rPr>
                <w:rFonts w:ascii="Arial" w:hAnsi="Arial" w:cs="Arial"/>
                <w:color w:val="211E1E"/>
                <w:sz w:val="24"/>
                <w:szCs w:val="24"/>
              </w:rPr>
              <w:t xml:space="preserve">Everbridge and/or AmCom system, </w:t>
            </w:r>
            <w:r w:rsidR="00766A4C">
              <w:rPr>
                <w:rFonts w:ascii="Arial" w:hAnsi="Arial" w:cs="Arial"/>
                <w:color w:val="211E1E"/>
                <w:sz w:val="24"/>
                <w:szCs w:val="24"/>
              </w:rPr>
              <w:t>Mass-texting, aut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>omated phone messages, etc.) for staff</w:t>
            </w:r>
          </w:p>
        </w:tc>
      </w:tr>
      <w:tr w:rsidR="00A02DAB" w14:paraId="4DF5E275" w14:textId="77777777" w:rsidTr="00B24BE1">
        <w:tc>
          <w:tcPr>
            <w:tcW w:w="1638" w:type="dxa"/>
          </w:tcPr>
          <w:p w14:paraId="68819FF8" w14:textId="63208732" w:rsidR="00A02DAB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4FE2E19B" w14:textId="16EE4A13" w:rsidR="00A02DAB" w:rsidRDefault="00A02DAB" w:rsidP="00B24BE1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Back-up phone tree staff notification strategy</w:t>
            </w:r>
            <w:r w:rsidR="003D1989">
              <w:rPr>
                <w:rFonts w:ascii="Arial" w:hAnsi="Arial" w:cs="Arial"/>
                <w:color w:val="211E1E"/>
                <w:sz w:val="24"/>
                <w:szCs w:val="24"/>
              </w:rPr>
              <w:t xml:space="preserve"> with responsible person to activate the tree. </w:t>
            </w:r>
          </w:p>
        </w:tc>
      </w:tr>
      <w:tr w:rsidR="00A02DAB" w14:paraId="31A0DC93" w14:textId="77777777" w:rsidTr="00B24BE1">
        <w:tc>
          <w:tcPr>
            <w:tcW w:w="1638" w:type="dxa"/>
          </w:tcPr>
          <w:p w14:paraId="0B8E602F" w14:textId="71EF7FB3" w:rsidR="00A02DAB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700CAEF5" w14:textId="3D2FDB11" w:rsidR="00A02DAB" w:rsidRDefault="00A02DAB" w:rsidP="00B24BE1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‘Pull’ Notification Strategy, e.g. website with information for staff and the general public</w:t>
            </w:r>
          </w:p>
        </w:tc>
      </w:tr>
      <w:tr w:rsidR="00766A4C" w14:paraId="18F9DFBE" w14:textId="77777777" w:rsidTr="00B24BE1">
        <w:tc>
          <w:tcPr>
            <w:tcW w:w="1638" w:type="dxa"/>
          </w:tcPr>
          <w:p w14:paraId="0F14E776" w14:textId="0C02DD82" w:rsidR="00766A4C" w:rsidRDefault="004B4880" w:rsidP="00B24BE1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30005CEE" w14:textId="697CB315" w:rsidR="00766A4C" w:rsidRDefault="00766A4C" w:rsidP="00FB22A2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 w:rsidRPr="00766A4C">
              <w:rPr>
                <w:rFonts w:ascii="Arial" w:hAnsi="Arial" w:cs="Arial"/>
                <w:i/>
                <w:color w:val="211E1E"/>
                <w:sz w:val="24"/>
                <w:szCs w:val="24"/>
              </w:rPr>
              <w:t>Memoranda of Understanding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 with local, state and regional hospitals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fldChar w:fldCharType="begin"/>
            </w:r>
            <w:r w:rsidR="00FB22A2">
              <w:rPr>
                <w:rFonts w:ascii="Arial" w:hAnsi="Arial" w:cs="Arial"/>
                <w:color w:val="211E1E"/>
                <w:sz w:val="24"/>
                <w:szCs w:val="24"/>
              </w:rPr>
              <w:instrText xml:space="preserve"> ADDIN EN.CITE &lt;EndNote&gt;&lt;Cite&gt;&lt;Author&gt;Burke&lt;/Author&gt;&lt;Year&gt;2014&lt;/Year&gt;&lt;IDText&gt;Using mixed methods to assess pediatric disaster preparedness in the hospital setting&lt;/IDText&gt;&lt;DisplayText&gt;&lt;style face="superscript"&gt;4&lt;/style&gt;&lt;/DisplayText&gt;&lt;record&gt;&lt;dates&gt;&lt;pub-dates&gt;&lt;date&gt;Dec&lt;/date&gt;&lt;/pub-dates&gt;&lt;year&gt;2014&lt;/year&gt;&lt;/dates&gt;&lt;keywords&gt;&lt;keyword&gt;Attitude of Health Personnel&lt;/keyword&gt;&lt;keyword&gt;Disaster Planning&lt;/keyword&gt;&lt;keyword&gt;Earthquakes&lt;/keyword&gt;&lt;keyword&gt;Hospital Planning&lt;/keyword&gt;&lt;keyword&gt;Humans&lt;/keyword&gt;&lt;keyword&gt;Inservice Training&lt;/keyword&gt;&lt;keyword&gt;Los Angeles&lt;/keyword&gt;&lt;keyword&gt;Mass Casualty Incidents&lt;/keyword&gt;&lt;keyword&gt;Pediatrics&lt;/keyword&gt;&lt;keyword&gt;Triage&lt;/keyword&gt;&lt;/keywords&gt;&lt;urls&gt;&lt;related-urls&gt;&lt;url&gt;http://www.ncbi.nlm.nih.gov/pubmed/25330998&lt;/url&gt;&lt;/related-urls&gt;&lt;/urls&gt;&lt;isbn&gt;1049-023X&lt;/isbn&gt;&lt;titles&gt;&lt;title&gt;Using mixed methods to assess pediatric disaster preparedness in the hospital setting&lt;/title&gt;&lt;secondary-title&gt;Prehosp Disaster Med&lt;/secondary-title&gt;&lt;/titles&gt;&lt;pages&gt;569-75&lt;/pages&gt;&lt;number&gt;6&lt;/number&gt;&lt;contributors&gt;&lt;authors&gt;&lt;author&gt;Burke, R. V.&lt;/author&gt;&lt;author&gt;Kim, T. Y.&lt;/author&gt;&lt;author&gt;Bachman, S. L.&lt;/author&gt;&lt;author&gt;Iverson, E. I.&lt;/author&gt;&lt;author&gt;Berg, B. M.&lt;/author&gt;&lt;/authors&gt;&lt;/contributors&gt;&lt;language&gt;eng&lt;/language&gt;&lt;added-date format="utc"&gt;1460241811&lt;/added-date&gt;&lt;ref-type name="Journal Article"&gt;17&lt;/ref-type&gt;&lt;rec-number&gt;671&lt;/rec-number&gt;&lt;last-updated-date format="utc"&gt;1460241811&lt;/last-updated-date&gt;&lt;accession-num&gt;25330998&lt;/accession-num&gt;&lt;electronic-resource-num&gt;10.1017/S1049023X14001137&lt;/electronic-resource-num&gt;&lt;volume&gt;29&lt;/volume&gt;&lt;/record&gt;&lt;/Cite&gt;&lt;/EndNote&gt;</w:instrTex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fldChar w:fldCharType="separate"/>
            </w:r>
            <w:r w:rsidR="00FB22A2" w:rsidRPr="00FB22A2">
              <w:rPr>
                <w:rFonts w:ascii="Arial" w:hAnsi="Arial" w:cs="Arial"/>
                <w:noProof/>
                <w:color w:val="211E1E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 </w:t>
            </w:r>
          </w:p>
        </w:tc>
      </w:tr>
    </w:tbl>
    <w:p w14:paraId="19131546" w14:textId="34035972" w:rsidR="00BD6B3F" w:rsidRDefault="00B323C9" w:rsidP="00EC7BA7">
      <w:pPr>
        <w:pStyle w:val="NormalWeb"/>
        <w:numPr>
          <w:ilvl w:val="0"/>
          <w:numId w:val="1"/>
        </w:numPr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lastRenderedPageBreak/>
        <w:t>P</w:t>
      </w:r>
      <w:r w:rsidR="00BD6B3F" w:rsidRPr="00BD6B3F">
        <w:rPr>
          <w:rFonts w:ascii="Arial" w:hAnsi="Arial" w:cs="Arial"/>
          <w:color w:val="211E1E"/>
          <w:sz w:val="24"/>
          <w:szCs w:val="24"/>
        </w:rPr>
        <w:t xml:space="preserve">ediatric principles of </w:t>
      </w:r>
      <w:r w:rsidR="003D1989">
        <w:rPr>
          <w:rFonts w:ascii="Arial" w:hAnsi="Arial" w:cs="Arial"/>
          <w:color w:val="211E1E"/>
          <w:sz w:val="24"/>
          <w:szCs w:val="24"/>
        </w:rPr>
        <w:t>S</w:t>
      </w:r>
      <w:r w:rsidR="00BD6B3F" w:rsidRPr="00BD6B3F">
        <w:rPr>
          <w:rFonts w:ascii="Arial" w:hAnsi="Arial" w:cs="Arial"/>
          <w:color w:val="211E1E"/>
          <w:sz w:val="24"/>
          <w:szCs w:val="24"/>
        </w:rPr>
        <w:t>u</w:t>
      </w:r>
      <w:r w:rsidR="003D1989">
        <w:rPr>
          <w:rFonts w:ascii="Arial" w:hAnsi="Arial" w:cs="Arial"/>
          <w:color w:val="211E1E"/>
          <w:sz w:val="24"/>
          <w:szCs w:val="24"/>
        </w:rPr>
        <w:t>rge C</w:t>
      </w:r>
      <w:r w:rsidR="00BD6B3F" w:rsidRPr="00BD6B3F">
        <w:rPr>
          <w:rFonts w:ascii="Arial" w:hAnsi="Arial" w:cs="Arial"/>
          <w:color w:val="211E1E"/>
          <w:sz w:val="24"/>
          <w:szCs w:val="24"/>
        </w:rPr>
        <w:t>apacity</w:t>
      </w:r>
      <w:r w:rsidR="00B812CC">
        <w:rPr>
          <w:rFonts w:ascii="Arial" w:hAnsi="Arial" w:cs="Arial"/>
          <w:color w:val="211E1E"/>
          <w:sz w:val="24"/>
          <w:szCs w:val="24"/>
        </w:rPr>
        <w:t>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2"/>
        <w:gridCol w:w="6648"/>
      </w:tblGrid>
      <w:tr w:rsidR="00EC7BA7" w14:paraId="5E4D7F5C" w14:textId="77777777" w:rsidTr="00EC7BA7">
        <w:tc>
          <w:tcPr>
            <w:tcW w:w="1638" w:type="dxa"/>
          </w:tcPr>
          <w:p w14:paraId="0E5A09E3" w14:textId="2E3EF38F" w:rsidR="00EC7BA7" w:rsidRDefault="00C82E12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 w:rsidRPr="00286FDF">
              <w:rPr>
                <w:rFonts w:ascii="Arial" w:hAnsi="Arial" w:cs="Arial"/>
                <w:b/>
              </w:rPr>
              <w:t>Present?</w:t>
            </w:r>
          </w:p>
        </w:tc>
        <w:tc>
          <w:tcPr>
            <w:tcW w:w="6858" w:type="dxa"/>
          </w:tcPr>
          <w:p w14:paraId="2F39FA8B" w14:textId="7D5D58EC" w:rsidR="00EC7BA7" w:rsidRDefault="00C82E12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1E1E"/>
                <w:sz w:val="24"/>
                <w:szCs w:val="24"/>
              </w:rPr>
              <w:t>Planning consideration</w:t>
            </w:r>
          </w:p>
        </w:tc>
      </w:tr>
      <w:tr w:rsidR="00EC7BA7" w14:paraId="5DF5DAA4" w14:textId="77777777" w:rsidTr="00EC7BA7">
        <w:tc>
          <w:tcPr>
            <w:tcW w:w="1638" w:type="dxa"/>
          </w:tcPr>
          <w:p w14:paraId="5E1BD698" w14:textId="64F871DB" w:rsidR="00EC7BA7" w:rsidRDefault="004B488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6D046DD1" w14:textId="7D1000BA" w:rsidR="00EC7BA7" w:rsidRDefault="00C82E12" w:rsidP="00DB6254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Alternate care site for low-acuity patients (e.g. lobby or cafeteria)</w:t>
            </w:r>
            <w:r w:rsidR="00DB6254">
              <w:rPr>
                <w:rFonts w:ascii="Arial" w:hAnsi="Arial" w:cs="Arial"/>
                <w:color w:val="211E1E"/>
                <w:sz w:val="24"/>
                <w:szCs w:val="24"/>
              </w:rPr>
              <w:t xml:space="preserve">, with triage/assess/discharge for worried well </w:t>
            </w:r>
          </w:p>
        </w:tc>
      </w:tr>
      <w:tr w:rsidR="00EC7BA7" w14:paraId="3C911887" w14:textId="77777777" w:rsidTr="00EC7BA7">
        <w:tc>
          <w:tcPr>
            <w:tcW w:w="1638" w:type="dxa"/>
          </w:tcPr>
          <w:p w14:paraId="3BD1BF30" w14:textId="2A34D027" w:rsidR="00EC7BA7" w:rsidRDefault="004B488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78A066B5" w14:textId="59676DE6" w:rsidR="00EC7BA7" w:rsidRDefault="00C82E12" w:rsidP="00FB22A2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Policy for treating children with family and care-givers</w:t>
            </w:r>
            <w:r w:rsidR="00766A4C">
              <w:rPr>
                <w:rFonts w:ascii="Arial" w:hAnsi="Arial" w:cs="Arial"/>
                <w:color w:val="211E1E"/>
                <w:sz w:val="24"/>
                <w:szCs w:val="24"/>
              </w:rPr>
              <w:fldChar w:fldCharType="begin"/>
            </w:r>
            <w:r w:rsidR="00FB22A2">
              <w:rPr>
                <w:rFonts w:ascii="Arial" w:hAnsi="Arial" w:cs="Arial"/>
                <w:color w:val="211E1E"/>
                <w:sz w:val="24"/>
                <w:szCs w:val="24"/>
              </w:rPr>
              <w:instrText xml:space="preserve"> ADDIN EN.CITE &lt;EndNote&gt;&lt;Cite&gt;&lt;Author&gt;Markenson&lt;/Author&gt;&lt;Year&gt;2006&lt;/Year&gt;&lt;IDText&gt;The pediatrician and disaster preparedness.&lt;/IDText&gt;&lt;DisplayText&gt;&lt;style face="superscript"&gt;5&lt;/style&gt;&lt;/DisplayText&gt;&lt;record&gt;&lt;dates&gt;&lt;pub-dates&gt;&lt;date&gt;Feb&lt;/date&gt;&lt;/pub-dates&gt;&lt;year&gt;2006&lt;/year&gt;&lt;/dates&gt;&lt;keywords&gt;&lt;keyword&gt;Bioterrorism&lt;/keyword&gt;&lt;keyword&gt;Child&lt;/keyword&gt;&lt;keyword&gt;Child Welfare&lt;/keyword&gt;&lt;keyword&gt;Disaster Planning&lt;/keyword&gt;&lt;keyword&gt;Disasters&lt;/keyword&gt;&lt;keyword&gt;Humans&lt;/keyword&gt;&lt;keyword&gt;Pediatrics&lt;/keyword&gt;&lt;keyword&gt;Physician&amp;apos;s Role&lt;/keyword&gt;&lt;keyword&gt;Terrorism&lt;/keyword&gt;&lt;keyword&gt;United States&lt;/keyword&gt;&lt;/keywords&gt;&lt;urls&gt;&lt;related-urls&gt;&lt;url&gt;http://www.ncbi.nlm.nih.gov/entrez/query.fcgi?cmd=Retrieve&amp;amp;db=PubMed&amp;amp;dopt=Citation&amp;amp;list_uids=16452341&lt;/url&gt;&lt;/related-urls&gt;&lt;/urls&gt;&lt;isbn&gt;1098-4275&lt;/isbn&gt;&lt;titles&gt;&lt;title&gt;The pediatrician and disaster preparedness.&lt;/title&gt;&lt;secondary-title&gt;Pediatrics&lt;/secondary-title&gt;&lt;/titles&gt;&lt;pages&gt;e340-62&lt;/pages&gt;&lt;number&gt;2&lt;/number&gt;&lt;contributors&gt;&lt;authors&gt;&lt;author&gt;Markenson, D&lt;/author&gt;&lt;author&gt;Reynolds, S&lt;/author&gt;&lt;/authors&gt;&lt;/contributors&gt;&lt;language&gt;eng&lt;/language&gt;&lt;added-date format="utc"&gt;1262105586&lt;/added-date&gt;&lt;ref-type name="Journal Article"&gt;17&lt;/ref-type&gt;&lt;rec-number&gt;190&lt;/rec-number&gt;&lt;last-updated-date format="utc"&gt;1262105586&lt;/last-updated-date&gt;&lt;accession-num&gt;16452341&lt;/accession-num&gt;&lt;volume&gt;117&lt;/volume&gt;&lt;/record&gt;&lt;/Cite&gt;&lt;/EndNote&gt;</w:instrText>
            </w:r>
            <w:r w:rsidR="00766A4C">
              <w:rPr>
                <w:rFonts w:ascii="Arial" w:hAnsi="Arial" w:cs="Arial"/>
                <w:color w:val="211E1E"/>
                <w:sz w:val="24"/>
                <w:szCs w:val="24"/>
              </w:rPr>
              <w:fldChar w:fldCharType="separate"/>
            </w:r>
            <w:r w:rsidR="00FB22A2" w:rsidRPr="00FB22A2">
              <w:rPr>
                <w:rFonts w:ascii="Arial" w:hAnsi="Arial" w:cs="Arial"/>
                <w:noProof/>
                <w:color w:val="211E1E"/>
                <w:sz w:val="24"/>
                <w:szCs w:val="24"/>
                <w:vertAlign w:val="superscript"/>
              </w:rPr>
              <w:t>5</w:t>
            </w:r>
            <w:r w:rsidR="00766A4C">
              <w:rPr>
                <w:rFonts w:ascii="Arial" w:hAnsi="Arial" w:cs="Arial"/>
                <w:color w:val="211E1E"/>
                <w:sz w:val="24"/>
                <w:szCs w:val="24"/>
              </w:rPr>
              <w:fldChar w:fldCharType="end"/>
            </w:r>
          </w:p>
        </w:tc>
      </w:tr>
      <w:tr w:rsidR="00EC7BA7" w14:paraId="0CDE594A" w14:textId="77777777" w:rsidTr="00EC7BA7">
        <w:tc>
          <w:tcPr>
            <w:tcW w:w="1638" w:type="dxa"/>
          </w:tcPr>
          <w:p w14:paraId="2566C6BD" w14:textId="472229BB" w:rsidR="00EC7BA7" w:rsidRDefault="004B488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72E31660" w14:textId="327905FC" w:rsidR="00EC7BA7" w:rsidRDefault="00C82E12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Child-proofing </w:t>
            </w:r>
            <w:r w:rsidR="0008498F">
              <w:rPr>
                <w:rFonts w:ascii="Arial" w:hAnsi="Arial" w:cs="Arial"/>
                <w:color w:val="211E1E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>the alternate care site</w:t>
            </w:r>
          </w:p>
        </w:tc>
      </w:tr>
      <w:tr w:rsidR="00DB7EDF" w14:paraId="7BCEC175" w14:textId="77777777" w:rsidTr="00DB7EDF">
        <w:trPr>
          <w:trHeight w:val="980"/>
        </w:trPr>
        <w:tc>
          <w:tcPr>
            <w:tcW w:w="1638" w:type="dxa"/>
          </w:tcPr>
          <w:p w14:paraId="0EA32DE4" w14:textId="04A7C24E" w:rsidR="00DB7EDF" w:rsidRDefault="004B488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  <w:vMerge w:val="restart"/>
          </w:tcPr>
          <w:p w14:paraId="7AAE423C" w14:textId="0A2FE605" w:rsidR="00DB7EDF" w:rsidRDefault="00DB7EDF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Supervisory plan with ratios of caregivers to children of 1:4 for infants, 1:10 for preschool age children, and 1:20 for older children. </w:t>
            </w:r>
          </w:p>
          <w:p w14:paraId="25244744" w14:textId="72F4EFED" w:rsidR="00DB7EDF" w:rsidRDefault="00DB7EDF" w:rsidP="00DB7EDF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Pre-vetted, predetermined staff for the surge capacity site (e.g. child life, volunteers [preschool teachers, other educators, nursing assistants/CNAs) </w:t>
            </w:r>
          </w:p>
        </w:tc>
      </w:tr>
      <w:tr w:rsidR="00DB7EDF" w14:paraId="299896FF" w14:textId="77777777" w:rsidTr="00EC7BA7">
        <w:trPr>
          <w:trHeight w:val="420"/>
        </w:trPr>
        <w:tc>
          <w:tcPr>
            <w:tcW w:w="1638" w:type="dxa"/>
          </w:tcPr>
          <w:p w14:paraId="635CD847" w14:textId="32D5D5DF" w:rsidR="00DB7EDF" w:rsidRDefault="004B488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  <w:vMerge/>
          </w:tcPr>
          <w:p w14:paraId="7BE209A2" w14:textId="77777777" w:rsidR="00DB7EDF" w:rsidRDefault="00DB7EDF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</w:p>
        </w:tc>
      </w:tr>
      <w:tr w:rsidR="008628D3" w14:paraId="220BA569" w14:textId="77777777" w:rsidTr="00EC7BA7">
        <w:tc>
          <w:tcPr>
            <w:tcW w:w="1638" w:type="dxa"/>
          </w:tcPr>
          <w:p w14:paraId="2968134F" w14:textId="507A93F1" w:rsidR="008628D3" w:rsidRDefault="004B488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18B99166" w14:textId="063A32FC" w:rsidR="008628D3" w:rsidRDefault="008628D3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Plan for rapid discharge and admission of patients to generate surge capacity</w:t>
            </w:r>
          </w:p>
        </w:tc>
      </w:tr>
      <w:tr w:rsidR="008628D3" w14:paraId="42D85CDF" w14:textId="77777777" w:rsidTr="00EC7BA7">
        <w:tc>
          <w:tcPr>
            <w:tcW w:w="1638" w:type="dxa"/>
          </w:tcPr>
          <w:p w14:paraId="3E1D5730" w14:textId="098A6CC8" w:rsidR="008628D3" w:rsidRDefault="004B488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06A6AA1A" w14:textId="349C861D" w:rsidR="008628D3" w:rsidRDefault="008628D3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Plan for unidirectional flow of disaster patients through the emergency department</w:t>
            </w:r>
          </w:p>
        </w:tc>
      </w:tr>
      <w:tr w:rsidR="008628D3" w14:paraId="07CD2842" w14:textId="77777777" w:rsidTr="00EC7BA7">
        <w:tc>
          <w:tcPr>
            <w:tcW w:w="1638" w:type="dxa"/>
          </w:tcPr>
          <w:p w14:paraId="1626A535" w14:textId="1E7BDB2C" w:rsidR="008628D3" w:rsidRDefault="004B488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639C8CA9" w14:textId="523FCF73" w:rsidR="008628D3" w:rsidRDefault="008628D3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Rapid registration protocol</w:t>
            </w:r>
          </w:p>
        </w:tc>
      </w:tr>
      <w:tr w:rsidR="008628D3" w14:paraId="0B11ABB8" w14:textId="77777777" w:rsidTr="00EC7BA7">
        <w:tc>
          <w:tcPr>
            <w:tcW w:w="1638" w:type="dxa"/>
          </w:tcPr>
          <w:p w14:paraId="3526ECA3" w14:textId="108B9DD2" w:rsidR="008628D3" w:rsidRDefault="0066287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3150FD49" w14:textId="028A3628" w:rsidR="008628D3" w:rsidRDefault="008628D3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Family tracking, family unity and family reunification plans</w:t>
            </w:r>
            <w:r w:rsidR="00DB6254">
              <w:rPr>
                <w:rFonts w:ascii="Arial" w:hAnsi="Arial" w:cs="Arial"/>
                <w:color w:val="211E1E"/>
                <w:sz w:val="24"/>
                <w:szCs w:val="24"/>
              </w:rPr>
              <w:t xml:space="preserve"> (computerized system, GPS locators, etc)</w:t>
            </w:r>
          </w:p>
        </w:tc>
      </w:tr>
      <w:tr w:rsidR="008628D3" w14:paraId="06E69F56" w14:textId="77777777" w:rsidTr="00EC7BA7">
        <w:tc>
          <w:tcPr>
            <w:tcW w:w="1638" w:type="dxa"/>
          </w:tcPr>
          <w:p w14:paraId="676F6832" w14:textId="3CB1AE48" w:rsidR="008628D3" w:rsidRDefault="0066287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 (SW, child life, and behavioral health)</w:t>
            </w:r>
          </w:p>
        </w:tc>
        <w:tc>
          <w:tcPr>
            <w:tcW w:w="6858" w:type="dxa"/>
          </w:tcPr>
          <w:p w14:paraId="37FD2E51" w14:textId="5A8AE583" w:rsidR="008628D3" w:rsidRDefault="008628D3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Plan to activate additional support staff, including social work, mental health providers, chaplains, and child life</w:t>
            </w:r>
          </w:p>
        </w:tc>
      </w:tr>
      <w:tr w:rsidR="00DB6254" w14:paraId="6AB8FEC1" w14:textId="77777777" w:rsidTr="00EC7BA7">
        <w:tc>
          <w:tcPr>
            <w:tcW w:w="1638" w:type="dxa"/>
          </w:tcPr>
          <w:p w14:paraId="2DDAABF8" w14:textId="0777C731" w:rsidR="00DB6254" w:rsidRDefault="00662870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39040823" w14:textId="71DD769B" w:rsidR="00DB6254" w:rsidRDefault="00DB6254" w:rsidP="00EC7BA7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Plan to mobilize surge capacity equipment, medication, and patient supplies (gowns, clothes, bedding)</w:t>
            </w:r>
          </w:p>
        </w:tc>
      </w:tr>
    </w:tbl>
    <w:p w14:paraId="18AD30C3" w14:textId="77777777" w:rsidR="00EC7BA7" w:rsidRPr="00BD6B3F" w:rsidRDefault="00EC7BA7" w:rsidP="00B83877">
      <w:pPr>
        <w:pStyle w:val="NormalWeb"/>
        <w:rPr>
          <w:rFonts w:ascii="Arial" w:hAnsi="Arial" w:cs="Arial"/>
          <w:color w:val="211E1E"/>
          <w:sz w:val="24"/>
          <w:szCs w:val="24"/>
        </w:rPr>
      </w:pPr>
    </w:p>
    <w:p w14:paraId="0C23E58A" w14:textId="6A0CACE2" w:rsidR="00BD6B3F" w:rsidRDefault="00B323C9" w:rsidP="00E6337F">
      <w:pPr>
        <w:pStyle w:val="NormalWeb"/>
        <w:numPr>
          <w:ilvl w:val="0"/>
          <w:numId w:val="1"/>
        </w:numPr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t>D</w:t>
      </w:r>
      <w:r w:rsidR="00BD6B3F" w:rsidRPr="00BD6B3F">
        <w:rPr>
          <w:rFonts w:ascii="Arial" w:hAnsi="Arial" w:cs="Arial"/>
          <w:color w:val="211E1E"/>
          <w:sz w:val="24"/>
          <w:szCs w:val="24"/>
        </w:rPr>
        <w:t xml:space="preserve">evelopment of </w:t>
      </w:r>
      <w:r w:rsidR="00E6337F">
        <w:rPr>
          <w:rFonts w:ascii="Arial" w:hAnsi="Arial" w:cs="Arial"/>
          <w:color w:val="211E1E"/>
          <w:sz w:val="24"/>
          <w:szCs w:val="24"/>
        </w:rPr>
        <w:t xml:space="preserve">staff safety and </w:t>
      </w:r>
      <w:r w:rsidR="00BD6B3F" w:rsidRPr="00BD6B3F">
        <w:rPr>
          <w:rFonts w:ascii="Arial" w:hAnsi="Arial" w:cs="Arial"/>
          <w:color w:val="211E1E"/>
          <w:sz w:val="24"/>
          <w:szCs w:val="24"/>
        </w:rPr>
        <w:t>decontamination protocols</w:t>
      </w:r>
      <w:r w:rsidR="00C83B33">
        <w:rPr>
          <w:rFonts w:ascii="Arial" w:hAnsi="Arial" w:cs="Arial"/>
          <w:color w:val="211E1E"/>
          <w:sz w:val="24"/>
          <w:szCs w:val="24"/>
        </w:rPr>
        <w:t>/</w:t>
      </w:r>
      <w:r w:rsidR="00C83B33" w:rsidRPr="00C83B33">
        <w:rPr>
          <w:rFonts w:ascii="Arial" w:hAnsi="Arial" w:cs="Arial"/>
          <w:color w:val="211E1E"/>
          <w:sz w:val="24"/>
          <w:szCs w:val="24"/>
        </w:rPr>
        <w:t xml:space="preserve"> </w:t>
      </w:r>
      <w:r w:rsidR="00C83B33">
        <w:rPr>
          <w:rFonts w:ascii="Arial" w:hAnsi="Arial" w:cs="Arial"/>
          <w:color w:val="211E1E"/>
          <w:sz w:val="24"/>
          <w:szCs w:val="24"/>
        </w:rPr>
        <w:t>In</w:t>
      </w:r>
      <w:r w:rsidR="00C83B33" w:rsidRPr="00BD6B3F">
        <w:rPr>
          <w:rFonts w:ascii="Arial" w:hAnsi="Arial" w:cs="Arial"/>
          <w:color w:val="211E1E"/>
          <w:sz w:val="24"/>
          <w:szCs w:val="24"/>
        </w:rPr>
        <w:t>fection control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1"/>
        <w:gridCol w:w="6659"/>
      </w:tblGrid>
      <w:tr w:rsidR="00E6337F" w14:paraId="70526C64" w14:textId="77777777" w:rsidTr="00E6337F">
        <w:tc>
          <w:tcPr>
            <w:tcW w:w="1638" w:type="dxa"/>
          </w:tcPr>
          <w:p w14:paraId="77734257" w14:textId="01EE871C" w:rsidR="00E6337F" w:rsidRDefault="00E6337F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 w:rsidRPr="00286FDF">
              <w:rPr>
                <w:rFonts w:ascii="Arial" w:hAnsi="Arial" w:cs="Arial"/>
                <w:b/>
              </w:rPr>
              <w:t>Present?</w:t>
            </w:r>
          </w:p>
        </w:tc>
        <w:tc>
          <w:tcPr>
            <w:tcW w:w="6858" w:type="dxa"/>
          </w:tcPr>
          <w:p w14:paraId="1BC504B6" w14:textId="36C1F9B7" w:rsidR="00E6337F" w:rsidRDefault="00E6337F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1E1E"/>
                <w:sz w:val="24"/>
                <w:szCs w:val="24"/>
              </w:rPr>
              <w:t>Planning consideration</w:t>
            </w:r>
          </w:p>
        </w:tc>
      </w:tr>
      <w:tr w:rsidR="00E6337F" w14:paraId="2CF0DC11" w14:textId="77777777" w:rsidTr="00E6337F">
        <w:tc>
          <w:tcPr>
            <w:tcW w:w="1638" w:type="dxa"/>
          </w:tcPr>
          <w:p w14:paraId="251533F6" w14:textId="19215DC6" w:rsidR="00E6337F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3977331E" w14:textId="2FA3113C" w:rsidR="00E6337F" w:rsidRDefault="00E6337F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Stockpile of N95 respirators and fit-testing policy </w:t>
            </w:r>
            <w:r w:rsidR="008628D3">
              <w:rPr>
                <w:rFonts w:ascii="Arial" w:hAnsi="Arial" w:cs="Arial"/>
                <w:color w:val="211E1E"/>
                <w:sz w:val="24"/>
                <w:szCs w:val="24"/>
              </w:rPr>
              <w:t>for staff</w:t>
            </w:r>
          </w:p>
        </w:tc>
      </w:tr>
      <w:tr w:rsidR="002F6DAC" w14:paraId="4713FB7D" w14:textId="77777777" w:rsidTr="00E6337F">
        <w:tc>
          <w:tcPr>
            <w:tcW w:w="1638" w:type="dxa"/>
          </w:tcPr>
          <w:p w14:paraId="31AC51D5" w14:textId="30172689" w:rsidR="002F6DAC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3ACC34D7" w14:textId="15C08353" w:rsidR="002F6DAC" w:rsidRDefault="002F6DAC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Have a supply of PAPRs available for staff</w:t>
            </w:r>
          </w:p>
        </w:tc>
      </w:tr>
      <w:tr w:rsidR="002F6DAC" w14:paraId="5D8574DC" w14:textId="77777777" w:rsidTr="00E6337F">
        <w:tc>
          <w:tcPr>
            <w:tcW w:w="1638" w:type="dxa"/>
          </w:tcPr>
          <w:p w14:paraId="543B4855" w14:textId="032E12B1" w:rsidR="002F6DAC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0152B8BA" w14:textId="157AD4B5" w:rsidR="002F6DAC" w:rsidRDefault="002F6DAC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Have a stock of PPE available for staff</w:t>
            </w:r>
          </w:p>
        </w:tc>
      </w:tr>
      <w:tr w:rsidR="002F6DAC" w14:paraId="08D8E85C" w14:textId="77777777" w:rsidTr="00DB6254">
        <w:trPr>
          <w:trHeight w:val="998"/>
        </w:trPr>
        <w:tc>
          <w:tcPr>
            <w:tcW w:w="1638" w:type="dxa"/>
          </w:tcPr>
          <w:p w14:paraId="0FC93263" w14:textId="77777777" w:rsidR="002F6DAC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  <w:p w14:paraId="2F374DAC" w14:textId="349EACEC" w:rsidR="00662870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(not in this policy)</w:t>
            </w:r>
          </w:p>
        </w:tc>
        <w:tc>
          <w:tcPr>
            <w:tcW w:w="6858" w:type="dxa"/>
            <w:vMerge w:val="restart"/>
          </w:tcPr>
          <w:p w14:paraId="69F8DC40" w14:textId="77777777" w:rsidR="002F6DAC" w:rsidRDefault="002F6DAC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Decontamination policy for children including means to counter hypothermia, provide for modesty, and identify disrobed patients</w:t>
            </w:r>
          </w:p>
          <w:p w14:paraId="17E745E9" w14:textId="77777777" w:rsidR="002F6DAC" w:rsidRDefault="002F6DAC" w:rsidP="00DB6254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Presence of temporary (pop-up) decontamination venue</w:t>
            </w:r>
          </w:p>
          <w:p w14:paraId="6CAAC32A" w14:textId="77777777" w:rsidR="00662870" w:rsidRDefault="00662870" w:rsidP="00662870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</w:p>
          <w:p w14:paraId="77AB7C9F" w14:textId="0D66DD1D" w:rsidR="002F6DAC" w:rsidRDefault="002F6DAC" w:rsidP="00DB6254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Presence of permanent (brick-and-mortar) decontamination venue</w:t>
            </w:r>
          </w:p>
        </w:tc>
      </w:tr>
      <w:tr w:rsidR="002F6DAC" w14:paraId="54375DCD" w14:textId="77777777" w:rsidTr="00DB6254">
        <w:trPr>
          <w:trHeight w:val="620"/>
        </w:trPr>
        <w:tc>
          <w:tcPr>
            <w:tcW w:w="1638" w:type="dxa"/>
          </w:tcPr>
          <w:p w14:paraId="465CB2F9" w14:textId="77777777" w:rsidR="002F6DAC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  <w:p w14:paraId="75992ABC" w14:textId="6D4AE11B" w:rsidR="00662870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(not in this policy)</w:t>
            </w:r>
          </w:p>
        </w:tc>
        <w:tc>
          <w:tcPr>
            <w:tcW w:w="6858" w:type="dxa"/>
            <w:vMerge/>
          </w:tcPr>
          <w:p w14:paraId="10096A15" w14:textId="77777777" w:rsidR="002F6DAC" w:rsidRDefault="002F6DAC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</w:p>
        </w:tc>
      </w:tr>
      <w:tr w:rsidR="002F6DAC" w14:paraId="0C6B6281" w14:textId="77777777" w:rsidTr="00DB6254">
        <w:trPr>
          <w:trHeight w:val="620"/>
        </w:trPr>
        <w:tc>
          <w:tcPr>
            <w:tcW w:w="1638" w:type="dxa"/>
          </w:tcPr>
          <w:p w14:paraId="6B1667D3" w14:textId="6E0E13EC" w:rsidR="002F6DAC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lastRenderedPageBreak/>
              <w:t>No</w:t>
            </w:r>
          </w:p>
        </w:tc>
        <w:tc>
          <w:tcPr>
            <w:tcW w:w="6858" w:type="dxa"/>
            <w:vMerge/>
          </w:tcPr>
          <w:p w14:paraId="5599E823" w14:textId="77777777" w:rsidR="002F6DAC" w:rsidRDefault="002F6DAC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</w:p>
        </w:tc>
      </w:tr>
      <w:tr w:rsidR="002F6DAC" w14:paraId="44B7801F" w14:textId="77777777" w:rsidTr="00E6337F">
        <w:tc>
          <w:tcPr>
            <w:tcW w:w="1638" w:type="dxa"/>
          </w:tcPr>
          <w:p w14:paraId="002FF7CD" w14:textId="2D1F33B4" w:rsidR="002F6DAC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78780BE9" w14:textId="77777777" w:rsidR="002F6DAC" w:rsidRDefault="002F6DAC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Plan to cohort patients with potentially transmissible infectious agents</w:t>
            </w:r>
          </w:p>
          <w:p w14:paraId="4B422CA5" w14:textId="6CD44962" w:rsidR="002F6DAC" w:rsidRDefault="002F6DAC" w:rsidP="00DB6254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Policy about parents/family members staying with child with infectious disease</w:t>
            </w:r>
          </w:p>
        </w:tc>
      </w:tr>
      <w:tr w:rsidR="002F6DAC" w14:paraId="7CA9EC59" w14:textId="77777777" w:rsidTr="00E6337F">
        <w:tc>
          <w:tcPr>
            <w:tcW w:w="1638" w:type="dxa"/>
          </w:tcPr>
          <w:p w14:paraId="0B50B9FC" w14:textId="210F5AAE" w:rsidR="002F6DAC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 (done in usual care)</w:t>
            </w:r>
          </w:p>
        </w:tc>
        <w:tc>
          <w:tcPr>
            <w:tcW w:w="6858" w:type="dxa"/>
          </w:tcPr>
          <w:p w14:paraId="32FBB05F" w14:textId="6F604F27" w:rsidR="002F6DAC" w:rsidRDefault="002F6DAC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Provision of surgical masks to patients with potentially transmissible agents</w:t>
            </w:r>
          </w:p>
        </w:tc>
      </w:tr>
      <w:tr w:rsidR="002F6DAC" w14:paraId="75489AD3" w14:textId="77777777" w:rsidTr="00C83B33">
        <w:trPr>
          <w:trHeight w:val="63"/>
        </w:trPr>
        <w:tc>
          <w:tcPr>
            <w:tcW w:w="1638" w:type="dxa"/>
          </w:tcPr>
          <w:p w14:paraId="10712295" w14:textId="65169A54" w:rsidR="002F6DAC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5F485743" w14:textId="5F016C90" w:rsidR="002F6DAC" w:rsidRDefault="002F6DAC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Provision of linens, dressings and gowns for coverage of infectious rashes</w:t>
            </w:r>
          </w:p>
        </w:tc>
      </w:tr>
      <w:tr w:rsidR="002F6DAC" w14:paraId="20970A71" w14:textId="77777777" w:rsidTr="00E6337F">
        <w:tc>
          <w:tcPr>
            <w:tcW w:w="1638" w:type="dxa"/>
          </w:tcPr>
          <w:p w14:paraId="10314D91" w14:textId="2F2B6F8B" w:rsidR="002F6DAC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4E795AA3" w14:textId="0FE59A1B" w:rsidR="002F6DAC" w:rsidRDefault="002F6DAC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Provision of hand sanitizer to children and families </w:t>
            </w:r>
          </w:p>
        </w:tc>
      </w:tr>
      <w:tr w:rsidR="002F6DAC" w14:paraId="70386BF5" w14:textId="77777777" w:rsidTr="00E6337F">
        <w:tc>
          <w:tcPr>
            <w:tcW w:w="1638" w:type="dxa"/>
          </w:tcPr>
          <w:p w14:paraId="7D356986" w14:textId="3062F7F8" w:rsidR="002F6DAC" w:rsidRDefault="00662870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 (not in policy)</w:t>
            </w:r>
          </w:p>
        </w:tc>
        <w:tc>
          <w:tcPr>
            <w:tcW w:w="6858" w:type="dxa"/>
          </w:tcPr>
          <w:p w14:paraId="051E232F" w14:textId="6243744E" w:rsidR="002F6DAC" w:rsidRDefault="002F6DAC" w:rsidP="00E6337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Antibiotics, antivirals, and antidotes for potential disaster agents available in pharmacy</w:t>
            </w:r>
          </w:p>
        </w:tc>
      </w:tr>
    </w:tbl>
    <w:p w14:paraId="5829A112" w14:textId="13E56B10" w:rsidR="00BD6B3F" w:rsidRPr="00BD6B3F" w:rsidRDefault="00BD6B3F" w:rsidP="00BD6B3F">
      <w:pPr>
        <w:pStyle w:val="NormalWeb"/>
        <w:rPr>
          <w:rFonts w:ascii="Arial" w:hAnsi="Arial" w:cs="Arial"/>
          <w:color w:val="211E1E"/>
          <w:sz w:val="24"/>
          <w:szCs w:val="24"/>
        </w:rPr>
      </w:pPr>
    </w:p>
    <w:p w14:paraId="395921E3" w14:textId="61A332A9" w:rsidR="00C83B33" w:rsidRPr="00BD6B3F" w:rsidRDefault="00C83B33" w:rsidP="00BD6B3F">
      <w:pPr>
        <w:pStyle w:val="NormalWeb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t>(5</w:t>
      </w:r>
      <w:r w:rsidR="00B323C9">
        <w:rPr>
          <w:rFonts w:ascii="Arial" w:hAnsi="Arial" w:cs="Arial"/>
          <w:color w:val="211E1E"/>
          <w:sz w:val="24"/>
          <w:szCs w:val="24"/>
        </w:rPr>
        <w:t>) S</w:t>
      </w:r>
      <w:r w:rsidR="00F50921">
        <w:rPr>
          <w:rFonts w:ascii="Arial" w:hAnsi="Arial" w:cs="Arial"/>
          <w:color w:val="211E1E"/>
          <w:sz w:val="24"/>
          <w:szCs w:val="24"/>
        </w:rPr>
        <w:t>heltering in P</w:t>
      </w:r>
      <w:r w:rsidR="00BD6B3F" w:rsidRPr="00BD6B3F">
        <w:rPr>
          <w:rFonts w:ascii="Arial" w:hAnsi="Arial" w:cs="Arial"/>
          <w:color w:val="211E1E"/>
          <w:sz w:val="24"/>
          <w:szCs w:val="24"/>
        </w:rPr>
        <w:t>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6669"/>
      </w:tblGrid>
      <w:tr w:rsidR="00C83B33" w14:paraId="0B09CAAC" w14:textId="77777777" w:rsidTr="00C83B33">
        <w:tc>
          <w:tcPr>
            <w:tcW w:w="1998" w:type="dxa"/>
          </w:tcPr>
          <w:p w14:paraId="7694B616" w14:textId="7728A70F" w:rsidR="00C83B33" w:rsidRDefault="00C83B33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 w:rsidRPr="00286FDF">
              <w:rPr>
                <w:rFonts w:ascii="Arial" w:hAnsi="Arial" w:cs="Arial"/>
                <w:b/>
              </w:rPr>
              <w:t>Present?</w:t>
            </w:r>
          </w:p>
        </w:tc>
        <w:tc>
          <w:tcPr>
            <w:tcW w:w="6858" w:type="dxa"/>
          </w:tcPr>
          <w:p w14:paraId="421A6E64" w14:textId="6D9DF0CB" w:rsidR="00C83B33" w:rsidRDefault="00C83B33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1E1E"/>
                <w:sz w:val="24"/>
                <w:szCs w:val="24"/>
              </w:rPr>
              <w:t>Planning consideration</w:t>
            </w:r>
          </w:p>
        </w:tc>
      </w:tr>
      <w:tr w:rsidR="00C83B33" w14:paraId="3E5A8C63" w14:textId="77777777" w:rsidTr="00C83B33">
        <w:tc>
          <w:tcPr>
            <w:tcW w:w="1998" w:type="dxa"/>
          </w:tcPr>
          <w:p w14:paraId="11B0E1E2" w14:textId="5FCFC214" w:rsidR="00C83B33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 (not specific)</w:t>
            </w:r>
          </w:p>
        </w:tc>
        <w:tc>
          <w:tcPr>
            <w:tcW w:w="6858" w:type="dxa"/>
          </w:tcPr>
          <w:p w14:paraId="27102B24" w14:textId="77777777" w:rsidR="00C83B33" w:rsidRDefault="00F50921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96 hour self-sufficiency disaster plan: Food, generators, supplies, medication, and redundant/resilient communications infrastructure</w:t>
            </w:r>
          </w:p>
          <w:p w14:paraId="49D653D2" w14:textId="438CE3B8" w:rsidR="00DB6254" w:rsidRDefault="00DB6254" w:rsidP="00DB6254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Plan for controlled degradation of care and environment after 72 hours. </w:t>
            </w:r>
          </w:p>
        </w:tc>
      </w:tr>
      <w:tr w:rsidR="00C83B33" w14:paraId="6E62E55A" w14:textId="77777777" w:rsidTr="00C83B33">
        <w:tc>
          <w:tcPr>
            <w:tcW w:w="1998" w:type="dxa"/>
          </w:tcPr>
          <w:p w14:paraId="32C8776D" w14:textId="40556311" w:rsidR="00C83B33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4F9A52AF" w14:textId="33131334" w:rsidR="00C83B33" w:rsidRDefault="00F50921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Alternate medical record plan if electronic medical record fails</w:t>
            </w:r>
          </w:p>
        </w:tc>
      </w:tr>
      <w:tr w:rsidR="00C83B33" w14:paraId="0F0D942B" w14:textId="77777777" w:rsidTr="00C83B33">
        <w:tc>
          <w:tcPr>
            <w:tcW w:w="1998" w:type="dxa"/>
          </w:tcPr>
          <w:p w14:paraId="6305AF78" w14:textId="26C648F0" w:rsidR="00C83B33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6C297F82" w14:textId="0440F8AC" w:rsidR="00C83B33" w:rsidRDefault="00F50921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Plan for sheltering uninjured/well children </w:t>
            </w:r>
          </w:p>
        </w:tc>
      </w:tr>
      <w:tr w:rsidR="00F50921" w14:paraId="1EF1FD47" w14:textId="77777777" w:rsidTr="00C83B33">
        <w:tc>
          <w:tcPr>
            <w:tcW w:w="1998" w:type="dxa"/>
          </w:tcPr>
          <w:p w14:paraId="7CE544FE" w14:textId="1FE8D6C9" w:rsidR="00F50921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0294BBB7" w14:textId="6324E6A7" w:rsidR="00F50921" w:rsidRDefault="00F50921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Available toys, games, and other distractions for children</w:t>
            </w:r>
          </w:p>
        </w:tc>
      </w:tr>
    </w:tbl>
    <w:p w14:paraId="1F793EC2" w14:textId="77777777" w:rsidR="00FD4ED6" w:rsidRDefault="00FD4ED6" w:rsidP="00BD6B3F">
      <w:pPr>
        <w:pStyle w:val="NormalWeb"/>
        <w:rPr>
          <w:rFonts w:ascii="Arial" w:hAnsi="Arial" w:cs="Arial"/>
          <w:color w:val="211E1E"/>
          <w:sz w:val="24"/>
          <w:szCs w:val="24"/>
        </w:rPr>
      </w:pPr>
    </w:p>
    <w:p w14:paraId="1C2FAB2E" w14:textId="77777777" w:rsidR="00DA17BF" w:rsidRDefault="00C83B33" w:rsidP="00BD6B3F">
      <w:pPr>
        <w:pStyle w:val="NormalWeb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t>(6</w:t>
      </w:r>
      <w:r w:rsidR="00B323C9">
        <w:rPr>
          <w:rFonts w:ascii="Arial" w:hAnsi="Arial" w:cs="Arial"/>
          <w:color w:val="211E1E"/>
          <w:sz w:val="24"/>
          <w:szCs w:val="24"/>
        </w:rPr>
        <w:t>) E</w:t>
      </w:r>
      <w:r w:rsidR="00F50921">
        <w:rPr>
          <w:rFonts w:ascii="Arial" w:hAnsi="Arial" w:cs="Arial"/>
          <w:color w:val="211E1E"/>
          <w:sz w:val="24"/>
          <w:szCs w:val="24"/>
        </w:rPr>
        <w:t>vacuation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6670"/>
      </w:tblGrid>
      <w:tr w:rsidR="00DA17BF" w14:paraId="775A8ACE" w14:textId="77777777" w:rsidTr="00DA17BF">
        <w:tc>
          <w:tcPr>
            <w:tcW w:w="1998" w:type="dxa"/>
          </w:tcPr>
          <w:p w14:paraId="54966567" w14:textId="68C7C218" w:rsidR="00DA17BF" w:rsidRDefault="00DA17BF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 w:rsidRPr="00286FDF">
              <w:rPr>
                <w:rFonts w:ascii="Arial" w:hAnsi="Arial" w:cs="Arial"/>
                <w:b/>
              </w:rPr>
              <w:t>Present?</w:t>
            </w:r>
          </w:p>
        </w:tc>
        <w:tc>
          <w:tcPr>
            <w:tcW w:w="6858" w:type="dxa"/>
          </w:tcPr>
          <w:p w14:paraId="28BD0AF8" w14:textId="526DF074" w:rsidR="00DA17BF" w:rsidRDefault="00DA17BF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1E1E"/>
                <w:sz w:val="24"/>
                <w:szCs w:val="24"/>
              </w:rPr>
              <w:t>Planning consideration</w:t>
            </w:r>
          </w:p>
        </w:tc>
      </w:tr>
      <w:tr w:rsidR="00DA17BF" w14:paraId="4AA8C7DE" w14:textId="77777777" w:rsidTr="00DA17BF">
        <w:tc>
          <w:tcPr>
            <w:tcW w:w="1998" w:type="dxa"/>
          </w:tcPr>
          <w:p w14:paraId="678C024F" w14:textId="4284AE51" w:rsidR="00DA17BF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01418C1C" w14:textId="460CC76F" w:rsidR="00DA17BF" w:rsidRDefault="00DA17BF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Potential receiving facilities for child disaster victims identified with memoranda of understanding</w:t>
            </w:r>
          </w:p>
        </w:tc>
      </w:tr>
      <w:tr w:rsidR="00DA17BF" w14:paraId="1A0A80E3" w14:textId="77777777" w:rsidTr="00DA17BF">
        <w:tc>
          <w:tcPr>
            <w:tcW w:w="1998" w:type="dxa"/>
          </w:tcPr>
          <w:p w14:paraId="4808643E" w14:textId="77203655" w:rsidR="00DA17BF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</w:tc>
        <w:tc>
          <w:tcPr>
            <w:tcW w:w="6858" w:type="dxa"/>
          </w:tcPr>
          <w:p w14:paraId="04FA869A" w14:textId="4E60E8B7" w:rsidR="00DA17BF" w:rsidRDefault="00DA17BF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Evacuation routes and alternate routes identified</w:t>
            </w:r>
          </w:p>
        </w:tc>
      </w:tr>
      <w:tr w:rsidR="00DA17BF" w14:paraId="54BDD5BB" w14:textId="77777777" w:rsidTr="00DA17BF">
        <w:tc>
          <w:tcPr>
            <w:tcW w:w="1998" w:type="dxa"/>
          </w:tcPr>
          <w:p w14:paraId="1FFF4E1F" w14:textId="29D16413" w:rsidR="00DA17BF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 (not in policy)</w:t>
            </w:r>
          </w:p>
        </w:tc>
        <w:tc>
          <w:tcPr>
            <w:tcW w:w="6858" w:type="dxa"/>
          </w:tcPr>
          <w:p w14:paraId="2064C3F2" w14:textId="212D6222" w:rsidR="00DA17BF" w:rsidRDefault="00DA17BF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Evacuation tabletop drill or full scale exercise conducted</w:t>
            </w:r>
          </w:p>
        </w:tc>
      </w:tr>
      <w:tr w:rsidR="00DA17BF" w14:paraId="0CF2EA0B" w14:textId="77777777" w:rsidTr="00DA17BF">
        <w:tc>
          <w:tcPr>
            <w:tcW w:w="1998" w:type="dxa"/>
          </w:tcPr>
          <w:p w14:paraId="7B0FDCBC" w14:textId="60F8F6DB" w:rsidR="00DA17BF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lastRenderedPageBreak/>
              <w:t>No</w:t>
            </w:r>
          </w:p>
        </w:tc>
        <w:tc>
          <w:tcPr>
            <w:tcW w:w="6858" w:type="dxa"/>
          </w:tcPr>
          <w:p w14:paraId="2A940E3C" w14:textId="63170357" w:rsidR="00DA17BF" w:rsidRDefault="00DA17BF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Family reunification plan for evacuation established</w:t>
            </w:r>
          </w:p>
        </w:tc>
      </w:tr>
      <w:tr w:rsidR="00DA17BF" w14:paraId="48815F76" w14:textId="77777777" w:rsidTr="00DA17BF">
        <w:tc>
          <w:tcPr>
            <w:tcW w:w="1998" w:type="dxa"/>
          </w:tcPr>
          <w:p w14:paraId="3EC76D3C" w14:textId="77777777" w:rsidR="00DA17BF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Yes</w:t>
            </w:r>
          </w:p>
          <w:p w14:paraId="651BD6D7" w14:textId="03B66254" w:rsidR="00662870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(not in policy)</w:t>
            </w:r>
          </w:p>
        </w:tc>
        <w:tc>
          <w:tcPr>
            <w:tcW w:w="6858" w:type="dxa"/>
          </w:tcPr>
          <w:p w14:paraId="239FA4E9" w14:textId="77777777" w:rsidR="00DA17BF" w:rsidRDefault="00DA17BF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Evacuation devices for children (e.g. pediatric evacuation sleds) present</w:t>
            </w:r>
          </w:p>
          <w:p w14:paraId="65A38013" w14:textId="77777777" w:rsidR="00462A63" w:rsidRDefault="00462A63" w:rsidP="00462A63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Use of stairwells</w:t>
            </w:r>
          </w:p>
          <w:p w14:paraId="7E239362" w14:textId="77777777" w:rsidR="00462A63" w:rsidRDefault="00462A63" w:rsidP="00462A63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Infant aprons</w:t>
            </w:r>
          </w:p>
          <w:p w14:paraId="780DE7C5" w14:textId="71D34E0F" w:rsidR="00462A63" w:rsidRDefault="00D9074B" w:rsidP="00462A63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Plan to avoid hypothermia</w:t>
            </w:r>
          </w:p>
        </w:tc>
      </w:tr>
      <w:tr w:rsidR="00DA17BF" w14:paraId="446F4B4C" w14:textId="77777777" w:rsidTr="00DA17BF">
        <w:tc>
          <w:tcPr>
            <w:tcW w:w="1998" w:type="dxa"/>
          </w:tcPr>
          <w:p w14:paraId="027D040A" w14:textId="06E6E797" w:rsidR="00DA17BF" w:rsidRDefault="00662870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No</w:t>
            </w:r>
          </w:p>
        </w:tc>
        <w:tc>
          <w:tcPr>
            <w:tcW w:w="6858" w:type="dxa"/>
          </w:tcPr>
          <w:p w14:paraId="111096A1" w14:textId="1E41C3BA" w:rsidR="00DA17BF" w:rsidRDefault="00DA17BF" w:rsidP="00BD6B3F">
            <w:pPr>
              <w:pStyle w:val="NormalWeb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Protocols for the transport of ventilated patients and patients on extracorporeal membrane oxygenation (if present at facility)</w:t>
            </w:r>
          </w:p>
        </w:tc>
      </w:tr>
    </w:tbl>
    <w:p w14:paraId="512FAA41" w14:textId="50D1D044" w:rsidR="00BD6B3F" w:rsidRDefault="00BD6B3F" w:rsidP="00BD6B3F">
      <w:pPr>
        <w:pStyle w:val="NormalWeb"/>
        <w:rPr>
          <w:rFonts w:ascii="Arial" w:hAnsi="Arial" w:cs="Arial"/>
          <w:color w:val="211E1E"/>
          <w:sz w:val="24"/>
          <w:szCs w:val="24"/>
        </w:rPr>
      </w:pPr>
    </w:p>
    <w:p w14:paraId="39B36360" w14:textId="03B9EA71" w:rsidR="000A48D4" w:rsidRDefault="000A48D4" w:rsidP="00C62E4E">
      <w:pPr>
        <w:pStyle w:val="NormalWeb"/>
        <w:rPr>
          <w:rFonts w:ascii="Arial" w:hAnsi="Arial" w:cs="Arial"/>
          <w:color w:val="211E1E"/>
          <w:sz w:val="22"/>
          <w:szCs w:val="22"/>
        </w:rPr>
      </w:pPr>
    </w:p>
    <w:p w14:paraId="2F6FC88E" w14:textId="2BB3C160" w:rsidR="000A48D4" w:rsidRPr="00FD4ED6" w:rsidRDefault="00C26035" w:rsidP="00347A62">
      <w:pPr>
        <w:outlineLvl w:val="0"/>
        <w:rPr>
          <w:rFonts w:ascii="Arial" w:hAnsi="Arial" w:cs="Arial"/>
          <w:color w:val="211E1E"/>
          <w:sz w:val="22"/>
          <w:szCs w:val="22"/>
          <w:lang w:eastAsia="en-US"/>
        </w:rPr>
      </w:pPr>
      <w:r w:rsidRPr="00C83B33">
        <w:rPr>
          <w:rFonts w:ascii="Arial" w:hAnsi="Arial" w:cs="Arial"/>
          <w:b/>
          <w:color w:val="211E1E"/>
        </w:rPr>
        <w:t>References</w:t>
      </w:r>
    </w:p>
    <w:p w14:paraId="0A5229AB" w14:textId="77777777" w:rsidR="00FB22A2" w:rsidRPr="00C83B33" w:rsidRDefault="000A48D4" w:rsidP="00FB22A2">
      <w:pPr>
        <w:pStyle w:val="NormalWeb"/>
        <w:spacing w:after="0"/>
        <w:ind w:left="720" w:hanging="720"/>
        <w:rPr>
          <w:rFonts w:ascii="Arial" w:hAnsi="Arial" w:cs="Arial"/>
          <w:noProof/>
          <w:szCs w:val="22"/>
        </w:rPr>
      </w:pPr>
      <w:r w:rsidRPr="00C83B33">
        <w:rPr>
          <w:rFonts w:ascii="Arial" w:hAnsi="Arial" w:cs="Arial"/>
          <w:sz w:val="22"/>
          <w:szCs w:val="22"/>
        </w:rPr>
        <w:fldChar w:fldCharType="begin"/>
      </w:r>
      <w:r w:rsidRPr="00C83B33">
        <w:rPr>
          <w:rFonts w:ascii="Arial" w:hAnsi="Arial" w:cs="Arial"/>
          <w:sz w:val="22"/>
          <w:szCs w:val="22"/>
        </w:rPr>
        <w:instrText xml:space="preserve"> ADDIN EN.REFLIST </w:instrText>
      </w:r>
      <w:r w:rsidRPr="00C83B33">
        <w:rPr>
          <w:rFonts w:ascii="Arial" w:hAnsi="Arial" w:cs="Arial"/>
          <w:sz w:val="22"/>
          <w:szCs w:val="22"/>
        </w:rPr>
        <w:fldChar w:fldCharType="separate"/>
      </w:r>
      <w:bookmarkStart w:id="1" w:name="_ENREF_1"/>
      <w:r w:rsidR="00FB22A2" w:rsidRPr="00C83B33">
        <w:rPr>
          <w:rFonts w:ascii="Arial" w:hAnsi="Arial" w:cs="Arial"/>
          <w:noProof/>
          <w:szCs w:val="22"/>
        </w:rPr>
        <w:t>1.</w:t>
      </w:r>
      <w:r w:rsidR="00FB22A2" w:rsidRPr="00C83B33">
        <w:rPr>
          <w:rFonts w:ascii="Arial" w:hAnsi="Arial" w:cs="Arial"/>
          <w:noProof/>
          <w:szCs w:val="22"/>
        </w:rPr>
        <w:tab/>
        <w:t xml:space="preserve">Monteiro S, Shannon M, Sandora T, Chung S. Pediatric Aspects of Hospital Preparedness. </w:t>
      </w:r>
      <w:r w:rsidR="00FB22A2" w:rsidRPr="00C83B33">
        <w:rPr>
          <w:rFonts w:ascii="Arial" w:hAnsi="Arial" w:cs="Arial"/>
          <w:i/>
          <w:noProof/>
          <w:szCs w:val="22"/>
        </w:rPr>
        <w:t>Clin Ped Emerg Med</w:t>
      </w:r>
      <w:r w:rsidR="00FB22A2" w:rsidRPr="00C83B33">
        <w:rPr>
          <w:rFonts w:ascii="Arial" w:hAnsi="Arial" w:cs="Arial"/>
          <w:noProof/>
          <w:szCs w:val="22"/>
        </w:rPr>
        <w:t>. 2009;10(3):218-227.</w:t>
      </w:r>
      <w:bookmarkEnd w:id="1"/>
    </w:p>
    <w:p w14:paraId="30F20A7B" w14:textId="77777777" w:rsidR="00FB22A2" w:rsidRPr="00C83B33" w:rsidRDefault="00FB22A2" w:rsidP="00FB22A2">
      <w:pPr>
        <w:pStyle w:val="NormalWeb"/>
        <w:spacing w:after="0"/>
        <w:ind w:left="720" w:hanging="720"/>
        <w:rPr>
          <w:rFonts w:ascii="Arial" w:hAnsi="Arial" w:cs="Arial"/>
          <w:noProof/>
          <w:szCs w:val="22"/>
        </w:rPr>
      </w:pPr>
      <w:bookmarkStart w:id="2" w:name="_ENREF_2"/>
      <w:r w:rsidRPr="00C83B33">
        <w:rPr>
          <w:rFonts w:ascii="Arial" w:hAnsi="Arial" w:cs="Arial"/>
          <w:noProof/>
          <w:szCs w:val="22"/>
        </w:rPr>
        <w:t>2.</w:t>
      </w:r>
      <w:r w:rsidRPr="00C83B33">
        <w:rPr>
          <w:rFonts w:ascii="Arial" w:hAnsi="Arial" w:cs="Arial"/>
          <w:noProof/>
          <w:szCs w:val="22"/>
        </w:rPr>
        <w:tab/>
        <w:t xml:space="preserve">Yarmohammadian MH, Atighechian G, Shams L, Haghshenas A. Are hospitals ready to response to disasters? Challenges, opportunities and strategies of Hospital Emergency Incident Command System (HEICS). </w:t>
      </w:r>
      <w:r w:rsidRPr="00C83B33">
        <w:rPr>
          <w:rFonts w:ascii="Arial" w:hAnsi="Arial" w:cs="Arial"/>
          <w:i/>
          <w:noProof/>
          <w:szCs w:val="22"/>
        </w:rPr>
        <w:t>J Res Med Sci</w:t>
      </w:r>
      <w:r w:rsidRPr="00C83B33">
        <w:rPr>
          <w:rFonts w:ascii="Arial" w:hAnsi="Arial" w:cs="Arial"/>
          <w:noProof/>
          <w:szCs w:val="22"/>
        </w:rPr>
        <w:t>. 2011;16(8):1070-1077.</w:t>
      </w:r>
      <w:bookmarkEnd w:id="2"/>
    </w:p>
    <w:p w14:paraId="173572A2" w14:textId="77777777" w:rsidR="00FB22A2" w:rsidRPr="00C83B33" w:rsidRDefault="00FB22A2" w:rsidP="00FB22A2">
      <w:pPr>
        <w:pStyle w:val="NormalWeb"/>
        <w:spacing w:after="0"/>
        <w:ind w:left="720" w:hanging="720"/>
        <w:rPr>
          <w:rFonts w:ascii="Arial" w:hAnsi="Arial" w:cs="Arial"/>
          <w:noProof/>
          <w:szCs w:val="22"/>
        </w:rPr>
      </w:pPr>
      <w:bookmarkStart w:id="3" w:name="_ENREF_3"/>
      <w:r w:rsidRPr="00C83B33">
        <w:rPr>
          <w:rFonts w:ascii="Arial" w:hAnsi="Arial" w:cs="Arial"/>
          <w:noProof/>
          <w:szCs w:val="22"/>
        </w:rPr>
        <w:t>3.</w:t>
      </w:r>
      <w:r w:rsidRPr="00C83B33">
        <w:rPr>
          <w:rFonts w:ascii="Arial" w:hAnsi="Arial" w:cs="Arial"/>
          <w:noProof/>
          <w:szCs w:val="22"/>
        </w:rPr>
        <w:tab/>
        <w:t xml:space="preserve">Zane RD, Prestipino AL. Implementing the Hospital Emergency Incident Command System: an integrated delivery system's experience. </w:t>
      </w:r>
      <w:r w:rsidRPr="00C83B33">
        <w:rPr>
          <w:rFonts w:ascii="Arial" w:hAnsi="Arial" w:cs="Arial"/>
          <w:i/>
          <w:noProof/>
          <w:szCs w:val="22"/>
        </w:rPr>
        <w:t>Prehosp Disaster Med</w:t>
      </w:r>
      <w:r w:rsidRPr="00C83B33">
        <w:rPr>
          <w:rFonts w:ascii="Arial" w:hAnsi="Arial" w:cs="Arial"/>
          <w:noProof/>
          <w:szCs w:val="22"/>
        </w:rPr>
        <w:t>. 2004;19(4):311-317.</w:t>
      </w:r>
      <w:bookmarkEnd w:id="3"/>
    </w:p>
    <w:p w14:paraId="328807E2" w14:textId="77777777" w:rsidR="00FB22A2" w:rsidRPr="00C83B33" w:rsidRDefault="00FB22A2" w:rsidP="00FB22A2">
      <w:pPr>
        <w:pStyle w:val="NormalWeb"/>
        <w:spacing w:after="0"/>
        <w:ind w:left="720" w:hanging="720"/>
        <w:rPr>
          <w:rFonts w:ascii="Arial" w:hAnsi="Arial" w:cs="Arial"/>
          <w:noProof/>
          <w:szCs w:val="22"/>
        </w:rPr>
      </w:pPr>
      <w:bookmarkStart w:id="4" w:name="_ENREF_4"/>
      <w:r w:rsidRPr="00C83B33">
        <w:rPr>
          <w:rFonts w:ascii="Arial" w:hAnsi="Arial" w:cs="Arial"/>
          <w:noProof/>
          <w:szCs w:val="22"/>
        </w:rPr>
        <w:t>4.</w:t>
      </w:r>
      <w:r w:rsidRPr="00C83B33">
        <w:rPr>
          <w:rFonts w:ascii="Arial" w:hAnsi="Arial" w:cs="Arial"/>
          <w:noProof/>
          <w:szCs w:val="22"/>
        </w:rPr>
        <w:tab/>
        <w:t xml:space="preserve">Burke RV, Kim TY, Bachman SL, Iverson EI, Berg BM. Using mixed methods to assess pediatric disaster preparedness in the hospital setting. </w:t>
      </w:r>
      <w:r w:rsidRPr="00C83B33">
        <w:rPr>
          <w:rFonts w:ascii="Arial" w:hAnsi="Arial" w:cs="Arial"/>
          <w:i/>
          <w:noProof/>
          <w:szCs w:val="22"/>
        </w:rPr>
        <w:t>Prehosp Disaster Med</w:t>
      </w:r>
      <w:r w:rsidRPr="00C83B33">
        <w:rPr>
          <w:rFonts w:ascii="Arial" w:hAnsi="Arial" w:cs="Arial"/>
          <w:noProof/>
          <w:szCs w:val="22"/>
        </w:rPr>
        <w:t>. 2014;29(6):569-575.</w:t>
      </w:r>
      <w:bookmarkEnd w:id="4"/>
    </w:p>
    <w:p w14:paraId="35D9821A" w14:textId="108CB9AE" w:rsidR="00FD4ED6" w:rsidRDefault="00FB22A2" w:rsidP="00FB22A2">
      <w:pPr>
        <w:pStyle w:val="NormalWeb"/>
        <w:ind w:left="720" w:hanging="720"/>
        <w:rPr>
          <w:rFonts w:ascii="Arial" w:hAnsi="Arial" w:cs="Arial"/>
          <w:noProof/>
          <w:szCs w:val="22"/>
        </w:rPr>
      </w:pPr>
      <w:bookmarkStart w:id="5" w:name="_ENREF_5"/>
      <w:r w:rsidRPr="00C83B33">
        <w:rPr>
          <w:rFonts w:ascii="Arial" w:hAnsi="Arial" w:cs="Arial"/>
          <w:noProof/>
          <w:szCs w:val="22"/>
        </w:rPr>
        <w:t>5.</w:t>
      </w:r>
      <w:r w:rsidRPr="00C83B33">
        <w:rPr>
          <w:rFonts w:ascii="Arial" w:hAnsi="Arial" w:cs="Arial"/>
          <w:noProof/>
          <w:szCs w:val="22"/>
        </w:rPr>
        <w:tab/>
        <w:t xml:space="preserve">Markenson D, Reynolds S. The pediatrician and disaster preparedness. </w:t>
      </w:r>
      <w:r w:rsidRPr="00C83B33">
        <w:rPr>
          <w:rFonts w:ascii="Arial" w:hAnsi="Arial" w:cs="Arial"/>
          <w:i/>
          <w:noProof/>
          <w:szCs w:val="22"/>
        </w:rPr>
        <w:t>Pediatrics</w:t>
      </w:r>
      <w:r w:rsidRPr="00C83B33">
        <w:rPr>
          <w:rFonts w:ascii="Arial" w:hAnsi="Arial" w:cs="Arial"/>
          <w:noProof/>
          <w:szCs w:val="22"/>
        </w:rPr>
        <w:t>. 2006;117(2):e340-362.</w:t>
      </w:r>
      <w:bookmarkEnd w:id="5"/>
    </w:p>
    <w:p w14:paraId="01BC1458" w14:textId="77777777" w:rsidR="00FD4ED6" w:rsidRDefault="00FD4ED6">
      <w:pPr>
        <w:rPr>
          <w:rFonts w:ascii="Arial" w:hAnsi="Arial" w:cs="Arial"/>
          <w:noProof/>
          <w:sz w:val="20"/>
          <w:szCs w:val="22"/>
          <w:lang w:eastAsia="en-US"/>
        </w:rPr>
      </w:pPr>
      <w:r>
        <w:rPr>
          <w:rFonts w:ascii="Arial" w:hAnsi="Arial" w:cs="Arial"/>
          <w:noProof/>
          <w:szCs w:val="22"/>
        </w:rPr>
        <w:br w:type="page"/>
      </w:r>
    </w:p>
    <w:p w14:paraId="4D11C782" w14:textId="77777777" w:rsidR="00DB7EDF" w:rsidRDefault="00DB7EDF" w:rsidP="00FD4ED6">
      <w:pPr>
        <w:rPr>
          <w:rFonts w:ascii="Arial" w:hAnsi="Arial" w:cs="Arial"/>
          <w:b/>
          <w:color w:val="211E1E"/>
        </w:rPr>
      </w:pPr>
    </w:p>
    <w:p w14:paraId="6C0C3017" w14:textId="67D2DD1B" w:rsidR="00FD4ED6" w:rsidRPr="00FD4ED6" w:rsidRDefault="00FD4ED6" w:rsidP="00FD4ED6">
      <w:pPr>
        <w:rPr>
          <w:rFonts w:ascii="Arial" w:hAnsi="Arial" w:cs="Arial"/>
          <w:color w:val="211E1E"/>
          <w:lang w:eastAsia="en-US"/>
        </w:rPr>
      </w:pPr>
      <w:r w:rsidRPr="00C26035">
        <w:rPr>
          <w:rFonts w:ascii="Arial" w:hAnsi="Arial" w:cs="Arial"/>
          <w:b/>
          <w:color w:val="211E1E"/>
        </w:rPr>
        <w:t xml:space="preserve">Appendix: </w:t>
      </w:r>
      <w:r w:rsidRPr="00C26035">
        <w:rPr>
          <w:rFonts w:ascii="Arial" w:hAnsi="Arial" w:cs="Arial"/>
          <w:b/>
          <w:color w:val="211E1E"/>
          <w:sz w:val="22"/>
          <w:szCs w:val="22"/>
        </w:rPr>
        <w:t>Pediatric-specific disaster surge formulary to support surge</w:t>
      </w:r>
      <w:r>
        <w:rPr>
          <w:rFonts w:ascii="Arial" w:hAnsi="Arial" w:cs="Arial"/>
          <w:color w:val="211E1E"/>
        </w:rPr>
        <w:br/>
      </w:r>
      <w:r w:rsidRPr="00C62E4E">
        <w:rPr>
          <w:rFonts w:ascii="Arial" w:hAnsi="Arial" w:cs="Arial"/>
          <w:b/>
          <w:color w:val="211E1E"/>
          <w:sz w:val="22"/>
          <w:szCs w:val="22"/>
        </w:rPr>
        <w:t>Instruments/Equipment</w:t>
      </w:r>
      <w:r w:rsidRPr="00C62E4E">
        <w:rPr>
          <w:rFonts w:ascii="Arial" w:hAnsi="Arial" w:cs="Arial"/>
          <w:color w:val="211E1E"/>
          <w:sz w:val="22"/>
          <w:szCs w:val="22"/>
        </w:rPr>
        <w:br/>
        <w:t xml:space="preserve">Disposable BP cuffs—neonatal, infant, child, small adult </w:t>
      </w:r>
    </w:p>
    <w:p w14:paraId="2A9DCFC1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Gastrointestinal system supplies </w:t>
      </w:r>
    </w:p>
    <w:p w14:paraId="0337DA16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Antireflux valve (10, 12, 14 Fr) Feeding tubes (5, 8 Fr) </w:t>
      </w:r>
    </w:p>
    <w:p w14:paraId="10B62F99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>Sharps: needle/syringes Bulb syringes</w:t>
      </w:r>
      <w:r w:rsidRPr="00C62E4E">
        <w:rPr>
          <w:rFonts w:ascii="Arial" w:hAnsi="Arial" w:cs="Arial"/>
          <w:color w:val="211E1E"/>
          <w:sz w:val="22"/>
          <w:szCs w:val="22"/>
        </w:rPr>
        <w:br/>
        <w:t xml:space="preserve">Safety syringes (21, 25) Filter needles </w:t>
      </w:r>
    </w:p>
    <w:p w14:paraId="384CBD80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Catheter tip syringe 60 mL </w:t>
      </w:r>
    </w:p>
    <w:p w14:paraId="730EBBD4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>Sharps container</w:t>
      </w:r>
      <w:r w:rsidRPr="00C62E4E">
        <w:rPr>
          <w:rFonts w:ascii="Arial" w:hAnsi="Arial" w:cs="Arial"/>
          <w:color w:val="211E1E"/>
          <w:sz w:val="22"/>
          <w:szCs w:val="22"/>
        </w:rPr>
        <w:br/>
        <w:t xml:space="preserve">Luer lock syringes, 20 and 60 mL Syringes 1, 3, 5, 10 ml </w:t>
      </w:r>
    </w:p>
    <w:p w14:paraId="1748962D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>IV access/supplies IV start kits</w:t>
      </w:r>
    </w:p>
    <w:p w14:paraId="56B5EE06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 Stopcock</w:t>
      </w:r>
      <w:r>
        <w:rPr>
          <w:rFonts w:ascii="Arial" w:hAnsi="Arial" w:cs="Arial"/>
          <w:color w:val="211E1E"/>
          <w:sz w:val="22"/>
          <w:szCs w:val="22"/>
        </w:rPr>
        <w:t>s</w:t>
      </w:r>
      <w:r w:rsidRPr="00C62E4E">
        <w:rPr>
          <w:rFonts w:ascii="Arial" w:hAnsi="Arial" w:cs="Arial"/>
          <w:color w:val="211E1E"/>
          <w:sz w:val="22"/>
          <w:szCs w:val="22"/>
        </w:rPr>
        <w:t xml:space="preserve"> </w:t>
      </w:r>
    </w:p>
    <w:p w14:paraId="1C79466E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>T-connector</w:t>
      </w:r>
      <w:r>
        <w:rPr>
          <w:rFonts w:ascii="Arial" w:hAnsi="Arial" w:cs="Arial"/>
          <w:color w:val="211E1E"/>
          <w:sz w:val="22"/>
          <w:szCs w:val="22"/>
        </w:rPr>
        <w:t>s</w:t>
      </w:r>
    </w:p>
    <w:p w14:paraId="738FB32A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>IV start catheter (18, 20, 22, 24 G) Arm boards—infant, child</w:t>
      </w:r>
      <w:r w:rsidRPr="00C62E4E">
        <w:rPr>
          <w:rFonts w:ascii="Arial" w:hAnsi="Arial" w:cs="Arial"/>
          <w:color w:val="211E1E"/>
          <w:sz w:val="22"/>
          <w:szCs w:val="22"/>
        </w:rPr>
        <w:br/>
        <w:t>Blood administration tubing</w:t>
      </w:r>
      <w:r w:rsidRPr="00C62E4E">
        <w:rPr>
          <w:rFonts w:ascii="Arial" w:hAnsi="Arial" w:cs="Arial"/>
          <w:color w:val="211E1E"/>
          <w:sz w:val="22"/>
          <w:szCs w:val="22"/>
        </w:rPr>
        <w:br/>
        <w:t xml:space="preserve">IV filters (0.22 and 1.2 μm) </w:t>
      </w:r>
    </w:p>
    <w:p w14:paraId="6AD93DDA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Syringe pump tubing Microdrip tubing </w:t>
      </w:r>
    </w:p>
    <w:p w14:paraId="2B26CE1B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b/>
          <w:color w:val="211E1E"/>
          <w:sz w:val="22"/>
          <w:szCs w:val="22"/>
        </w:rPr>
        <w:t>IV solutions</w:t>
      </w:r>
      <w:r w:rsidRPr="00C62E4E">
        <w:rPr>
          <w:rFonts w:ascii="Arial" w:hAnsi="Arial" w:cs="Arial"/>
          <w:color w:val="211E1E"/>
          <w:sz w:val="22"/>
          <w:szCs w:val="22"/>
        </w:rPr>
        <w:br/>
        <w:t>Glucose water</w:t>
      </w:r>
      <w:r w:rsidRPr="00C62E4E">
        <w:rPr>
          <w:rFonts w:ascii="Arial" w:hAnsi="Arial" w:cs="Arial"/>
          <w:color w:val="211E1E"/>
          <w:sz w:val="22"/>
          <w:szCs w:val="22"/>
        </w:rPr>
        <w:br/>
        <w:t>Normal saline 10 mL</w:t>
      </w:r>
    </w:p>
    <w:p w14:paraId="0ABDA9AB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 Normal saline 1000 mL </w:t>
      </w:r>
    </w:p>
    <w:p w14:paraId="2922C004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b/>
          <w:color w:val="211E1E"/>
          <w:sz w:val="22"/>
          <w:szCs w:val="22"/>
        </w:rPr>
        <w:t>Irrigation solutions</w:t>
      </w:r>
      <w:r w:rsidRPr="00C62E4E">
        <w:rPr>
          <w:rFonts w:ascii="Arial" w:hAnsi="Arial" w:cs="Arial"/>
          <w:color w:val="211E1E"/>
          <w:sz w:val="22"/>
          <w:szCs w:val="22"/>
        </w:rPr>
        <w:br/>
        <w:t xml:space="preserve">Normal saline irrigation solution 2000 mL </w:t>
      </w:r>
    </w:p>
    <w:p w14:paraId="352D2A74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Sterile water irrigation solution 2000 mL </w:t>
      </w:r>
    </w:p>
    <w:p w14:paraId="20C2652E" w14:textId="77777777" w:rsidR="00FD4ED6" w:rsidRDefault="00FD4ED6" w:rsidP="00347A62">
      <w:pPr>
        <w:pStyle w:val="NormalWeb"/>
        <w:outlineLvl w:val="0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b/>
          <w:color w:val="211E1E"/>
          <w:sz w:val="22"/>
          <w:szCs w:val="22"/>
        </w:rPr>
        <w:t>Miscellaneous</w:t>
      </w:r>
    </w:p>
    <w:p w14:paraId="5CB062A9" w14:textId="77777777" w:rsidR="00FD4ED6" w:rsidRDefault="00FD4ED6" w:rsidP="00347A62">
      <w:pPr>
        <w:pStyle w:val="NormalWeb"/>
        <w:outlineLvl w:val="0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 Sterile lubricant </w:t>
      </w:r>
    </w:p>
    <w:p w14:paraId="75C5DC23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Alcohol wipes </w:t>
      </w:r>
    </w:p>
    <w:p w14:paraId="429B1663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Alcohol swab sticks </w:t>
      </w:r>
    </w:p>
    <w:p w14:paraId="52B6AE8D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lastRenderedPageBreak/>
        <w:t xml:space="preserve">Tongue blades </w:t>
      </w:r>
    </w:p>
    <w:p w14:paraId="45534837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>Heel warmers</w:t>
      </w:r>
      <w:r w:rsidRPr="00C62E4E">
        <w:rPr>
          <w:rFonts w:ascii="Arial" w:hAnsi="Arial" w:cs="Arial"/>
          <w:color w:val="211E1E"/>
          <w:sz w:val="22"/>
          <w:szCs w:val="22"/>
        </w:rPr>
        <w:br/>
        <w:t>Tape measure</w:t>
      </w:r>
      <w:r w:rsidRPr="00C62E4E">
        <w:rPr>
          <w:rFonts w:ascii="Arial" w:hAnsi="Arial" w:cs="Arial"/>
          <w:color w:val="211E1E"/>
          <w:sz w:val="22"/>
          <w:szCs w:val="22"/>
        </w:rPr>
        <w:br/>
        <w:t>Body bag</w:t>
      </w:r>
      <w:r w:rsidRPr="00C62E4E">
        <w:rPr>
          <w:rFonts w:ascii="Arial" w:hAnsi="Arial" w:cs="Arial"/>
          <w:color w:val="211E1E"/>
          <w:sz w:val="22"/>
          <w:szCs w:val="22"/>
        </w:rPr>
        <w:br/>
        <w:t>Disposable linen savers</w:t>
      </w:r>
    </w:p>
    <w:p w14:paraId="27063C86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 Safety pins </w:t>
      </w:r>
    </w:p>
    <w:p w14:paraId="354CB2A7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>Povodine iodine wipes</w:t>
      </w:r>
    </w:p>
    <w:p w14:paraId="5A6E7F91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 Hydrogen peroxide</w:t>
      </w:r>
    </w:p>
    <w:p w14:paraId="5C20C1C7" w14:textId="77777777" w:rsidR="00FD4ED6" w:rsidRDefault="00FD4ED6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t xml:space="preserve"> Individual bottled drinking water </w:t>
      </w:r>
    </w:p>
    <w:p w14:paraId="608FC7EB" w14:textId="33F442F0" w:rsidR="00DB7EDF" w:rsidRDefault="00DB7EDF" w:rsidP="00347A62">
      <w:pPr>
        <w:pStyle w:val="NormalWeb"/>
        <w:outlineLvl w:val="0"/>
        <w:rPr>
          <w:rFonts w:ascii="Arial" w:hAnsi="Arial" w:cs="Arial"/>
          <w:b/>
          <w:color w:val="211E1E"/>
          <w:sz w:val="22"/>
          <w:szCs w:val="22"/>
        </w:rPr>
      </w:pPr>
      <w:r>
        <w:rPr>
          <w:rFonts w:ascii="Arial" w:hAnsi="Arial" w:cs="Arial"/>
          <w:b/>
          <w:color w:val="211E1E"/>
          <w:sz w:val="22"/>
          <w:szCs w:val="22"/>
        </w:rPr>
        <w:t>Child Specific Supplies</w:t>
      </w:r>
    </w:p>
    <w:p w14:paraId="3CB8C555" w14:textId="3598A7D3" w:rsidR="00DB7EDF" w:rsidRDefault="00DB7EDF" w:rsidP="00347A62">
      <w:pPr>
        <w:pStyle w:val="NormalWeb"/>
        <w:outlineLvl w:val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Formula</w:t>
      </w:r>
    </w:p>
    <w:p w14:paraId="3C6B2331" w14:textId="73537CF5" w:rsidR="00DB7EDF" w:rsidRDefault="00DB7EDF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Nipples</w:t>
      </w:r>
    </w:p>
    <w:p w14:paraId="64EDB6EB" w14:textId="41657C46" w:rsidR="00DB7EDF" w:rsidRDefault="00DB7EDF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Bottles</w:t>
      </w:r>
    </w:p>
    <w:p w14:paraId="6D5D57A7" w14:textId="4B4A5212" w:rsidR="00DB7EDF" w:rsidRDefault="00DB7EDF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Diapers</w:t>
      </w:r>
    </w:p>
    <w:p w14:paraId="7D3B6463" w14:textId="37FB7BF9" w:rsidR="00DB7EDF" w:rsidRDefault="00DB7EDF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Pacifiers</w:t>
      </w:r>
    </w:p>
    <w:p w14:paraId="45CFC5E4" w14:textId="3D3C747C" w:rsidR="00DB7EDF" w:rsidRDefault="00DB7EDF" w:rsidP="00FD4ED6">
      <w:pPr>
        <w:pStyle w:val="NormalWeb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Warmers/Warming Devices for Infants</w:t>
      </w:r>
    </w:p>
    <w:p w14:paraId="534D96B5" w14:textId="741E1E54" w:rsidR="00DB7EDF" w:rsidRPr="00DB7EDF" w:rsidRDefault="00DB7EDF" w:rsidP="00FD4ED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Blankets</w:t>
      </w:r>
    </w:p>
    <w:p w14:paraId="6FB6E2E8" w14:textId="77777777" w:rsidR="00FD4ED6" w:rsidRPr="00C62E4E" w:rsidRDefault="00FD4ED6" w:rsidP="00FD4ED6">
      <w:pPr>
        <w:pStyle w:val="NormalWeb"/>
        <w:rPr>
          <w:rFonts w:ascii="Arial" w:hAnsi="Arial" w:cs="Arial"/>
          <w:sz w:val="22"/>
          <w:szCs w:val="22"/>
        </w:rPr>
      </w:pPr>
      <w:r w:rsidRPr="00C62E4E">
        <w:rPr>
          <w:rFonts w:ascii="Arial" w:hAnsi="Arial" w:cs="Arial"/>
          <w:color w:val="211E1E"/>
          <w:sz w:val="22"/>
          <w:szCs w:val="22"/>
        </w:rPr>
        <w:br/>
        <w:t xml:space="preserve">Data from ©2009 Association for Healthcare Resource &amp; Materials Management of the American Hospital Association. </w:t>
      </w:r>
    </w:p>
    <w:p w14:paraId="1E752EAF" w14:textId="77777777" w:rsidR="00FB22A2" w:rsidRPr="00C83B33" w:rsidRDefault="00FB22A2" w:rsidP="00FB22A2">
      <w:pPr>
        <w:pStyle w:val="NormalWeb"/>
        <w:ind w:left="720" w:hanging="720"/>
        <w:rPr>
          <w:rFonts w:ascii="Arial" w:hAnsi="Arial" w:cs="Arial"/>
          <w:noProof/>
          <w:szCs w:val="22"/>
        </w:rPr>
      </w:pPr>
    </w:p>
    <w:p w14:paraId="72A7B524" w14:textId="3E03E0F2" w:rsidR="00FB22A2" w:rsidRPr="00C83B33" w:rsidRDefault="00FB22A2" w:rsidP="00FB22A2">
      <w:pPr>
        <w:pStyle w:val="NormalWeb"/>
        <w:rPr>
          <w:rFonts w:ascii="Arial" w:hAnsi="Arial" w:cs="Arial"/>
          <w:noProof/>
          <w:szCs w:val="22"/>
        </w:rPr>
      </w:pPr>
    </w:p>
    <w:p w14:paraId="6BA9CC76" w14:textId="61CC38B0" w:rsidR="00C62E4E" w:rsidRPr="00C62E4E" w:rsidRDefault="000A48D4" w:rsidP="00C62E4E">
      <w:pPr>
        <w:pStyle w:val="NormalWeb"/>
        <w:rPr>
          <w:rFonts w:ascii="Arial" w:hAnsi="Arial" w:cs="Arial"/>
          <w:sz w:val="22"/>
          <w:szCs w:val="22"/>
        </w:rPr>
      </w:pPr>
      <w:r w:rsidRPr="00C83B33">
        <w:rPr>
          <w:rFonts w:ascii="Arial" w:hAnsi="Arial" w:cs="Arial"/>
          <w:sz w:val="22"/>
          <w:szCs w:val="22"/>
        </w:rPr>
        <w:fldChar w:fldCharType="end"/>
      </w:r>
    </w:p>
    <w:sectPr w:rsidR="00C62E4E" w:rsidRPr="00C62E4E" w:rsidSect="00EE67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6267"/>
    <w:multiLevelType w:val="hybridMultilevel"/>
    <w:tmpl w:val="164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033D"/>
    <w:multiLevelType w:val="hybridMultilevel"/>
    <w:tmpl w:val="B56C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0D7"/>
    <w:multiLevelType w:val="hybridMultilevel"/>
    <w:tmpl w:val="67F0C102"/>
    <w:lvl w:ilvl="0" w:tplc="F9C23B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95A35"/>
    <w:multiLevelType w:val="hybridMultilevel"/>
    <w:tmpl w:val="89C6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9692B"/>
    <w:multiLevelType w:val="hybridMultilevel"/>
    <w:tmpl w:val="BDAE4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s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D6B3F"/>
    <w:rsid w:val="00005DB9"/>
    <w:rsid w:val="00035D8C"/>
    <w:rsid w:val="0008498F"/>
    <w:rsid w:val="000A48D4"/>
    <w:rsid w:val="000F0CDF"/>
    <w:rsid w:val="0010067D"/>
    <w:rsid w:val="001A41AB"/>
    <w:rsid w:val="001B77B6"/>
    <w:rsid w:val="001D61D0"/>
    <w:rsid w:val="00286FDF"/>
    <w:rsid w:val="002F6DAC"/>
    <w:rsid w:val="00301F59"/>
    <w:rsid w:val="00347A62"/>
    <w:rsid w:val="00354AFD"/>
    <w:rsid w:val="003A4C99"/>
    <w:rsid w:val="003C48EE"/>
    <w:rsid w:val="003D1989"/>
    <w:rsid w:val="00462A63"/>
    <w:rsid w:val="004B4880"/>
    <w:rsid w:val="0051235B"/>
    <w:rsid w:val="00522F9C"/>
    <w:rsid w:val="005F45F6"/>
    <w:rsid w:val="00616EA4"/>
    <w:rsid w:val="00662870"/>
    <w:rsid w:val="00766A4C"/>
    <w:rsid w:val="007F6E3E"/>
    <w:rsid w:val="008628D3"/>
    <w:rsid w:val="00877B21"/>
    <w:rsid w:val="008C45FF"/>
    <w:rsid w:val="0099536B"/>
    <w:rsid w:val="009F2D68"/>
    <w:rsid w:val="00A02DAB"/>
    <w:rsid w:val="00A5522E"/>
    <w:rsid w:val="00B24BE1"/>
    <w:rsid w:val="00B323C9"/>
    <w:rsid w:val="00B4767D"/>
    <w:rsid w:val="00B7697F"/>
    <w:rsid w:val="00B812CC"/>
    <w:rsid w:val="00B83877"/>
    <w:rsid w:val="00B955BB"/>
    <w:rsid w:val="00BA5519"/>
    <w:rsid w:val="00BD6B3F"/>
    <w:rsid w:val="00C26035"/>
    <w:rsid w:val="00C623F3"/>
    <w:rsid w:val="00C62E4E"/>
    <w:rsid w:val="00C82E12"/>
    <w:rsid w:val="00C83B33"/>
    <w:rsid w:val="00D15A57"/>
    <w:rsid w:val="00D9074B"/>
    <w:rsid w:val="00DA17BF"/>
    <w:rsid w:val="00DB6254"/>
    <w:rsid w:val="00DB7EDF"/>
    <w:rsid w:val="00DC01AA"/>
    <w:rsid w:val="00DD3C21"/>
    <w:rsid w:val="00E0439A"/>
    <w:rsid w:val="00E46C90"/>
    <w:rsid w:val="00E52327"/>
    <w:rsid w:val="00E6337F"/>
    <w:rsid w:val="00E63540"/>
    <w:rsid w:val="00EB6386"/>
    <w:rsid w:val="00EC7BA7"/>
    <w:rsid w:val="00EE67C8"/>
    <w:rsid w:val="00F50921"/>
    <w:rsid w:val="00FB22A2"/>
    <w:rsid w:val="00FD4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A3B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6B3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DC01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6E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E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E3E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E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E3E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E3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3E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B7EDF"/>
    <w:pPr>
      <w:spacing w:after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Cicero</dc:creator>
  <cp:lastModifiedBy>Meredith Rodriguez</cp:lastModifiedBy>
  <cp:revision>2</cp:revision>
  <dcterms:created xsi:type="dcterms:W3CDTF">2019-06-14T18:10:00Z</dcterms:created>
  <dcterms:modified xsi:type="dcterms:W3CDTF">2019-06-14T18:10:00Z</dcterms:modified>
</cp:coreProperties>
</file>