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DA05" w14:textId="31583C3A" w:rsidR="00331086" w:rsidRPr="00D90455" w:rsidRDefault="00D90455" w:rsidP="00D90455">
      <w:pPr>
        <w:jc w:val="center"/>
        <w:rPr>
          <w:rFonts w:ascii="Amasis MT Pro" w:hAnsi="Amasis MT Pro" w:cs="Aparajita"/>
          <w:b/>
          <w:bCs/>
          <w:sz w:val="24"/>
          <w:szCs w:val="24"/>
        </w:rPr>
      </w:pPr>
      <w:r w:rsidRPr="00D90455">
        <w:rPr>
          <w:rFonts w:ascii="Amasis MT Pro" w:hAnsi="Amasis MT Pro" w:cs="Aparajita"/>
          <w:b/>
          <w:bCs/>
          <w:sz w:val="24"/>
          <w:szCs w:val="24"/>
        </w:rPr>
        <w:t>CT EMS-C Fall 2023 Quarterly EMS-C Minutes</w:t>
      </w:r>
    </w:p>
    <w:p w14:paraId="4976ECCF" w14:textId="370443AF" w:rsidR="00D90455" w:rsidRPr="00D90455" w:rsidRDefault="00D90455" w:rsidP="00D90455">
      <w:pPr>
        <w:jc w:val="center"/>
        <w:rPr>
          <w:rFonts w:ascii="Amasis MT Pro" w:hAnsi="Amasis MT Pro" w:cs="Aparajita"/>
          <w:sz w:val="24"/>
          <w:szCs w:val="24"/>
        </w:rPr>
      </w:pPr>
      <w:r w:rsidRPr="00D90455">
        <w:rPr>
          <w:rFonts w:ascii="Amasis MT Pro" w:hAnsi="Amasis MT Pro" w:cs="Aparajita"/>
          <w:sz w:val="24"/>
          <w:szCs w:val="24"/>
        </w:rPr>
        <w:t>10.04.2023 9:00-10:00</w:t>
      </w:r>
    </w:p>
    <w:p w14:paraId="2C3D8E01" w14:textId="6EEB67BC" w:rsidR="00D90455" w:rsidRPr="00D90455" w:rsidRDefault="00D90455" w:rsidP="00D90455">
      <w:pPr>
        <w:jc w:val="center"/>
        <w:rPr>
          <w:rFonts w:ascii="Amasis MT Pro" w:hAnsi="Amasis MT Pro" w:cs="Aparajita"/>
          <w:sz w:val="24"/>
          <w:szCs w:val="24"/>
        </w:rPr>
      </w:pPr>
      <w:r w:rsidRPr="00D90455">
        <w:rPr>
          <w:rFonts w:ascii="Amasis MT Pro" w:hAnsi="Amasis MT Pro" w:cs="Aparajita"/>
          <w:sz w:val="24"/>
          <w:szCs w:val="24"/>
        </w:rPr>
        <w:t>Via Microsoft Teams</w:t>
      </w:r>
    </w:p>
    <w:p w14:paraId="1AC20CBE" w14:textId="759A077F" w:rsidR="00D90455" w:rsidRPr="00D90455" w:rsidRDefault="00C13A8D" w:rsidP="00D90455">
      <w:pPr>
        <w:jc w:val="center"/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______________________________________________________________________________</w:t>
      </w:r>
    </w:p>
    <w:p w14:paraId="4FABFE79" w14:textId="423C6992" w:rsidR="00D90455" w:rsidRPr="00D90455" w:rsidRDefault="00D90455" w:rsidP="00723885">
      <w:pPr>
        <w:jc w:val="center"/>
        <w:rPr>
          <w:rFonts w:ascii="Amasis MT Pro" w:hAnsi="Amasis MT Pro" w:cs="Aparajita"/>
          <w:sz w:val="24"/>
          <w:szCs w:val="24"/>
        </w:rPr>
      </w:pPr>
      <w:r w:rsidRPr="00D90455">
        <w:rPr>
          <w:rFonts w:ascii="Amasis MT Pro" w:hAnsi="Amasis MT Pro" w:cs="Aparajita"/>
          <w:b/>
          <w:bCs/>
          <w:sz w:val="24"/>
          <w:szCs w:val="24"/>
          <w:u w:val="single"/>
        </w:rPr>
        <w:t>Attendance</w:t>
      </w:r>
      <w:r>
        <w:rPr>
          <w:rFonts w:ascii="Amasis MT Pro" w:hAnsi="Amasis MT Pro" w:cs="Aparajita"/>
          <w:sz w:val="24"/>
          <w:szCs w:val="24"/>
        </w:rPr>
        <w:t xml:space="preserve">: Michael Goldman, Mark Cicero, Megan Petrucelli, Erika Setzer, Thomas Martin, </w:t>
      </w:r>
      <w:proofErr w:type="spellStart"/>
      <w:r>
        <w:rPr>
          <w:rFonts w:ascii="Amasis MT Pro" w:hAnsi="Amasis MT Pro" w:cs="Aparajita"/>
          <w:sz w:val="24"/>
          <w:szCs w:val="24"/>
        </w:rPr>
        <w:t>Nanfi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 </w:t>
      </w:r>
      <w:proofErr w:type="spellStart"/>
      <w:r>
        <w:rPr>
          <w:rFonts w:ascii="Amasis MT Pro" w:hAnsi="Amasis MT Pro" w:cs="Aparajita"/>
          <w:sz w:val="24"/>
          <w:szCs w:val="24"/>
        </w:rPr>
        <w:t>Lubogo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, William Lynders, Marc </w:t>
      </w:r>
      <w:proofErr w:type="spellStart"/>
      <w:r>
        <w:rPr>
          <w:rFonts w:ascii="Amasis MT Pro" w:hAnsi="Amasis MT Pro" w:cs="Aparajita"/>
          <w:sz w:val="24"/>
          <w:szCs w:val="24"/>
        </w:rPr>
        <w:t>Aeurabach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, </w:t>
      </w:r>
      <w:r>
        <w:rPr>
          <w:rFonts w:ascii="Amasis MT Pro" w:hAnsi="Amasis MT Pro" w:cs="Aparajita"/>
          <w:sz w:val="24"/>
          <w:szCs w:val="24"/>
        </w:rPr>
        <w:t xml:space="preserve">Glenn </w:t>
      </w:r>
      <w:proofErr w:type="spellStart"/>
      <w:r>
        <w:rPr>
          <w:rFonts w:ascii="Amasis MT Pro" w:hAnsi="Amasis MT Pro" w:cs="Aparajita"/>
          <w:sz w:val="24"/>
          <w:szCs w:val="24"/>
        </w:rPr>
        <w:t>Arremony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, </w:t>
      </w:r>
      <w:r>
        <w:rPr>
          <w:rFonts w:ascii="Amasis MT Pro" w:hAnsi="Amasis MT Pro" w:cs="Aparajita"/>
          <w:sz w:val="24"/>
          <w:szCs w:val="24"/>
        </w:rPr>
        <w:t xml:space="preserve">Chelsea King, Misty </w:t>
      </w:r>
      <w:proofErr w:type="spellStart"/>
      <w:r>
        <w:rPr>
          <w:rFonts w:ascii="Amasis MT Pro" w:hAnsi="Amasis MT Pro" w:cs="Aparajita"/>
          <w:sz w:val="24"/>
          <w:szCs w:val="24"/>
        </w:rPr>
        <w:t>DeCristofano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, Jackie Bly, Katelyn Carbone, Magda Bayonetta, Marge Letitia, Paul Wentworth, Judith Reynolds, Shaileen Morton, Gunjan </w:t>
      </w:r>
      <w:proofErr w:type="spellStart"/>
      <w:r>
        <w:rPr>
          <w:rFonts w:ascii="Amasis MT Pro" w:hAnsi="Amasis MT Pro" w:cs="Aparajita"/>
          <w:sz w:val="24"/>
          <w:szCs w:val="24"/>
        </w:rPr>
        <w:t>Tiyaguara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, Stephanie Tomasheski, Setha Woolf, Leigh Goodman, April Storck, Olwen Kelleher-Gurry, Matt Beisser, Jen Arborio, Lisa </w:t>
      </w:r>
      <w:proofErr w:type="spellStart"/>
      <w:r>
        <w:rPr>
          <w:rFonts w:ascii="Amasis MT Pro" w:hAnsi="Amasis MT Pro" w:cs="Aparajita"/>
          <w:sz w:val="24"/>
          <w:szCs w:val="24"/>
        </w:rPr>
        <w:t>Scicchiatao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, Juliana Morin, Brian Cournoyer, Rom Duckworth, Dave Bailey, </w:t>
      </w:r>
      <w:proofErr w:type="spellStart"/>
      <w:r>
        <w:rPr>
          <w:rFonts w:ascii="Amasis MT Pro" w:hAnsi="Amasis MT Pro" w:cs="Aparajita"/>
          <w:sz w:val="24"/>
          <w:szCs w:val="24"/>
        </w:rPr>
        <w:t>Sundes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 Kazmir, Kristen Passaro, Anthony Esposito</w:t>
      </w:r>
    </w:p>
    <w:p w14:paraId="6F775B57" w14:textId="77777777" w:rsidR="00D90455" w:rsidRPr="00D90455" w:rsidRDefault="00D90455" w:rsidP="00D90455">
      <w:pPr>
        <w:rPr>
          <w:rFonts w:ascii="Amasis MT Pro" w:hAnsi="Amasis MT Pro" w:cs="Aparajita"/>
          <w:sz w:val="24"/>
          <w:szCs w:val="24"/>
        </w:rPr>
      </w:pPr>
    </w:p>
    <w:p w14:paraId="2AA64AAC" w14:textId="30D9CFC2" w:rsidR="00D90455" w:rsidRDefault="00D90455" w:rsidP="00D90455">
      <w:p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b/>
          <w:bCs/>
          <w:sz w:val="24"/>
          <w:szCs w:val="24"/>
          <w:u w:val="single"/>
        </w:rPr>
        <w:t>9:03</w:t>
      </w:r>
      <w:r w:rsidRPr="00D90455">
        <w:rPr>
          <w:rFonts w:ascii="Amasis MT Pro" w:hAnsi="Amasis MT Pro" w:cs="Aparajita"/>
          <w:sz w:val="24"/>
          <w:szCs w:val="24"/>
        </w:rPr>
        <w:t xml:space="preserve"> – Dr. Goldman called meeting to </w:t>
      </w:r>
      <w:r w:rsidR="00723885" w:rsidRPr="00D90455">
        <w:rPr>
          <w:rFonts w:ascii="Amasis MT Pro" w:hAnsi="Amasis MT Pro" w:cs="Aparajita"/>
          <w:sz w:val="24"/>
          <w:szCs w:val="24"/>
        </w:rPr>
        <w:t>order.</w:t>
      </w:r>
      <w:r w:rsidR="00723885">
        <w:rPr>
          <w:rFonts w:ascii="Amasis MT Pro" w:hAnsi="Amasis MT Pro" w:cs="Aparajita"/>
          <w:sz w:val="24"/>
          <w:szCs w:val="24"/>
        </w:rPr>
        <w:t xml:space="preserve"> </w:t>
      </w:r>
    </w:p>
    <w:p w14:paraId="4B7480A2" w14:textId="390D1995" w:rsidR="00723885" w:rsidRPr="00D30AA8" w:rsidRDefault="00723885" w:rsidP="00D30AA8">
      <w:pPr>
        <w:pStyle w:val="ListParagraph"/>
        <w:numPr>
          <w:ilvl w:val="0"/>
          <w:numId w:val="8"/>
        </w:num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sz w:val="24"/>
          <w:szCs w:val="24"/>
        </w:rPr>
        <w:t xml:space="preserve">Introductions </w:t>
      </w:r>
    </w:p>
    <w:p w14:paraId="2ADCA92F" w14:textId="5EAC4394" w:rsidR="00723885" w:rsidRPr="00D30AA8" w:rsidRDefault="00723885" w:rsidP="00D90455">
      <w:pPr>
        <w:pStyle w:val="ListParagraph"/>
        <w:numPr>
          <w:ilvl w:val="0"/>
          <w:numId w:val="8"/>
        </w:num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sz w:val="24"/>
          <w:szCs w:val="24"/>
        </w:rPr>
        <w:t>What is TEN4-FACES Day</w:t>
      </w:r>
    </w:p>
    <w:p w14:paraId="0728A2A8" w14:textId="3CB6937D" w:rsidR="00723885" w:rsidRDefault="00723885" w:rsidP="00D90455">
      <w:p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b/>
          <w:bCs/>
          <w:sz w:val="24"/>
          <w:szCs w:val="24"/>
          <w:u w:val="single"/>
        </w:rPr>
        <w:t xml:space="preserve">Discussion of the Wall Street Journal Article on Peds Readiness </w:t>
      </w:r>
      <w:r>
        <w:rPr>
          <w:rFonts w:ascii="Amasis MT Pro" w:hAnsi="Amasis MT Pro" w:cs="Aparajita"/>
          <w:sz w:val="24"/>
          <w:szCs w:val="24"/>
        </w:rPr>
        <w:t xml:space="preserve">– Dr. Goldman </w:t>
      </w:r>
    </w:p>
    <w:p w14:paraId="01EDB484" w14:textId="50BC13D1" w:rsidR="00723885" w:rsidRPr="00D30AA8" w:rsidRDefault="00723885" w:rsidP="00D30AA8">
      <w:pPr>
        <w:pStyle w:val="ListParagraph"/>
        <w:numPr>
          <w:ilvl w:val="0"/>
          <w:numId w:val="7"/>
        </w:num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sz w:val="24"/>
          <w:szCs w:val="24"/>
        </w:rPr>
        <w:t>Encouragement to continue to engage with the work in CT!</w:t>
      </w:r>
    </w:p>
    <w:p w14:paraId="3B3123D9" w14:textId="28A0D4E2" w:rsidR="00723885" w:rsidRPr="00D30AA8" w:rsidRDefault="005F6B91" w:rsidP="00D90455">
      <w:pPr>
        <w:pStyle w:val="ListParagraph"/>
        <w:numPr>
          <w:ilvl w:val="0"/>
          <w:numId w:val="7"/>
        </w:numPr>
        <w:rPr>
          <w:rFonts w:ascii="Amasis MT Pro" w:hAnsi="Amasis MT Pro" w:cs="Aparajita"/>
          <w:sz w:val="24"/>
          <w:szCs w:val="24"/>
        </w:rPr>
      </w:pPr>
      <w:hyperlink r:id="rId5" w:history="1">
        <w:r w:rsidRPr="00D30AA8">
          <w:rPr>
            <w:rStyle w:val="Hyperlink"/>
            <w:rFonts w:ascii="Amasis MT Pro" w:hAnsi="Amasis MT Pro" w:cs="Aparajita"/>
            <w:sz w:val="24"/>
            <w:szCs w:val="24"/>
          </w:rPr>
          <w:t>https://www.wsj.com/health/healthcare/hospitals-emergency-rooms-cost-childrens-lives-d6c9fc23</w:t>
        </w:r>
      </w:hyperlink>
    </w:p>
    <w:p w14:paraId="6B5F1C6D" w14:textId="3C8A6D79" w:rsidR="00723885" w:rsidRDefault="00723885" w:rsidP="00D90455">
      <w:p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b/>
          <w:bCs/>
          <w:sz w:val="24"/>
          <w:szCs w:val="24"/>
          <w:u w:val="single"/>
        </w:rPr>
        <w:t>Always Ready for Children Update</w:t>
      </w:r>
      <w:r>
        <w:rPr>
          <w:rFonts w:ascii="Amasis MT Pro" w:hAnsi="Amasis MT Pro" w:cs="Aparajita"/>
          <w:sz w:val="24"/>
          <w:szCs w:val="24"/>
        </w:rPr>
        <w:t xml:space="preserve"> </w:t>
      </w:r>
      <w:r w:rsidR="00F40898">
        <w:rPr>
          <w:rFonts w:ascii="Amasis MT Pro" w:hAnsi="Amasis MT Pro" w:cs="Aparajita"/>
          <w:sz w:val="24"/>
          <w:szCs w:val="24"/>
        </w:rPr>
        <w:t>–</w:t>
      </w:r>
      <w:r>
        <w:rPr>
          <w:rFonts w:ascii="Amasis MT Pro" w:hAnsi="Amasis MT Pro" w:cs="Aparajita"/>
          <w:sz w:val="24"/>
          <w:szCs w:val="24"/>
        </w:rPr>
        <w:t xml:space="preserve"> Megan</w:t>
      </w:r>
    </w:p>
    <w:p w14:paraId="2D080978" w14:textId="741CC6D7" w:rsidR="00C13A8D" w:rsidRPr="00C13A8D" w:rsidRDefault="00C13A8D" w:rsidP="00C13A8D">
      <w:pPr>
        <w:pStyle w:val="ListParagraph"/>
        <w:numPr>
          <w:ilvl w:val="0"/>
          <w:numId w:val="2"/>
        </w:num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sz w:val="24"/>
          <w:szCs w:val="24"/>
        </w:rPr>
        <w:t xml:space="preserve">CT is currently undergoing a revision to the original program. Be on the lookout to re-engage with EMS-C. Goal to have 100% hospitals engaged. </w:t>
      </w:r>
    </w:p>
    <w:p w14:paraId="474629E1" w14:textId="57609769" w:rsidR="00F40898" w:rsidRPr="00D30AA8" w:rsidRDefault="00C13A8D" w:rsidP="00D90455">
      <w:pPr>
        <w:pStyle w:val="ListParagraph"/>
        <w:numPr>
          <w:ilvl w:val="0"/>
          <w:numId w:val="2"/>
        </w:num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sz w:val="24"/>
          <w:szCs w:val="24"/>
        </w:rPr>
        <w:t>Upcoming: Development of a Pre-Hospital Readiness Program</w:t>
      </w:r>
    </w:p>
    <w:p w14:paraId="1E9D535A" w14:textId="79A5F421" w:rsidR="00F40898" w:rsidRDefault="00F40898" w:rsidP="00D90455">
      <w:p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b/>
          <w:bCs/>
          <w:sz w:val="24"/>
          <w:szCs w:val="24"/>
          <w:u w:val="single"/>
        </w:rPr>
        <w:t>FAN Update</w:t>
      </w:r>
      <w:r>
        <w:rPr>
          <w:rFonts w:ascii="Amasis MT Pro" w:hAnsi="Amasis MT Pro" w:cs="Aparajita"/>
          <w:sz w:val="24"/>
          <w:szCs w:val="24"/>
        </w:rPr>
        <w:t xml:space="preserve"> – </w:t>
      </w:r>
      <w:proofErr w:type="spellStart"/>
      <w:r>
        <w:rPr>
          <w:rFonts w:ascii="Amasis MT Pro" w:hAnsi="Amasis MT Pro" w:cs="Aparajita"/>
          <w:sz w:val="24"/>
          <w:szCs w:val="24"/>
        </w:rPr>
        <w:t>Nanfi</w:t>
      </w:r>
      <w:proofErr w:type="spellEnd"/>
      <w:r>
        <w:rPr>
          <w:rFonts w:ascii="Amasis MT Pro" w:hAnsi="Amasis MT Pro" w:cs="Aparajita"/>
          <w:sz w:val="24"/>
          <w:szCs w:val="24"/>
        </w:rPr>
        <w:t xml:space="preserve"> </w:t>
      </w:r>
      <w:proofErr w:type="spellStart"/>
      <w:r>
        <w:rPr>
          <w:rFonts w:ascii="Amasis MT Pro" w:hAnsi="Amasis MT Pro" w:cs="Aparajita"/>
          <w:sz w:val="24"/>
          <w:szCs w:val="24"/>
        </w:rPr>
        <w:t>Lubogo</w:t>
      </w:r>
      <w:proofErr w:type="spellEnd"/>
    </w:p>
    <w:p w14:paraId="60BEBF59" w14:textId="293A189D" w:rsidR="005F6B91" w:rsidRPr="00D30AA8" w:rsidRDefault="00F40898" w:rsidP="00D90455">
      <w:pPr>
        <w:pStyle w:val="ListParagraph"/>
        <w:numPr>
          <w:ilvl w:val="0"/>
          <w:numId w:val="6"/>
        </w:num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sz w:val="24"/>
          <w:szCs w:val="24"/>
        </w:rPr>
        <w:t>Re-introduction to her, and her role as the family advocate</w:t>
      </w:r>
    </w:p>
    <w:p w14:paraId="2024B4AB" w14:textId="66B83DAF" w:rsidR="005F6B91" w:rsidRDefault="005F6B91" w:rsidP="00D90455">
      <w:p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b/>
          <w:bCs/>
          <w:sz w:val="24"/>
          <w:szCs w:val="24"/>
          <w:u w:val="single"/>
        </w:rPr>
        <w:t>EMS PECC’s</w:t>
      </w:r>
      <w:r>
        <w:rPr>
          <w:rFonts w:ascii="Amasis MT Pro" w:hAnsi="Amasis MT Pro" w:cs="Aparajita"/>
          <w:sz w:val="24"/>
          <w:szCs w:val="24"/>
        </w:rPr>
        <w:t xml:space="preserve"> – Mark Cicero</w:t>
      </w:r>
    </w:p>
    <w:p w14:paraId="76C57E2A" w14:textId="16BF168B" w:rsidR="005F6B91" w:rsidRPr="00D30AA8" w:rsidRDefault="005F6B91" w:rsidP="00D30AA8">
      <w:pPr>
        <w:pStyle w:val="ListParagraph"/>
        <w:numPr>
          <w:ilvl w:val="0"/>
          <w:numId w:val="5"/>
        </w:num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sz w:val="24"/>
          <w:szCs w:val="24"/>
        </w:rPr>
        <w:t>Wrapping up the Targeted Issues Grant</w:t>
      </w:r>
    </w:p>
    <w:p w14:paraId="0361EEF7" w14:textId="6F204292" w:rsidR="005F6B91" w:rsidRPr="00D30AA8" w:rsidRDefault="005F6B91" w:rsidP="00D30AA8">
      <w:pPr>
        <w:pStyle w:val="ListParagraph"/>
        <w:numPr>
          <w:ilvl w:val="0"/>
          <w:numId w:val="5"/>
        </w:num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sz w:val="24"/>
          <w:szCs w:val="24"/>
        </w:rPr>
        <w:t xml:space="preserve">Development of toolkits (Inclusive of family satisfaction, Pediatric activity logs for peds readiness) </w:t>
      </w:r>
    </w:p>
    <w:p w14:paraId="71BA3C57" w14:textId="52BE8AE9" w:rsidR="005F6B91" w:rsidRDefault="005F6B91" w:rsidP="005F6B91">
      <w:p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b/>
          <w:bCs/>
          <w:sz w:val="24"/>
          <w:szCs w:val="24"/>
          <w:u w:val="single"/>
        </w:rPr>
        <w:t>Resources</w:t>
      </w:r>
      <w:r>
        <w:rPr>
          <w:rFonts w:ascii="Amasis MT Pro" w:hAnsi="Amasis MT Pro" w:cs="Aparajita"/>
          <w:sz w:val="24"/>
          <w:szCs w:val="24"/>
        </w:rPr>
        <w:t xml:space="preserve">: Reminder on EMS-C resources available- </w:t>
      </w:r>
      <w:r w:rsidR="00C13A8D">
        <w:rPr>
          <w:rFonts w:ascii="Amasis MT Pro" w:hAnsi="Amasis MT Pro" w:cs="Aparajita"/>
          <w:sz w:val="24"/>
          <w:szCs w:val="24"/>
        </w:rPr>
        <w:t>Michael Goldman</w:t>
      </w:r>
    </w:p>
    <w:p w14:paraId="79BE952C" w14:textId="77777777" w:rsidR="00C13A8D" w:rsidRDefault="005F6B91" w:rsidP="005F6B91">
      <w:pPr>
        <w:pStyle w:val="ListParagraph"/>
        <w:numPr>
          <w:ilvl w:val="0"/>
          <w:numId w:val="1"/>
        </w:numPr>
        <w:rPr>
          <w:rFonts w:ascii="Amasis MT Pro" w:hAnsi="Amasis MT Pro" w:cs="Aparajita"/>
          <w:sz w:val="24"/>
          <w:szCs w:val="24"/>
        </w:rPr>
      </w:pPr>
      <w:r w:rsidRPr="005F6B91">
        <w:rPr>
          <w:rFonts w:ascii="Amasis MT Pro" w:hAnsi="Amasis MT Pro" w:cs="Aparajita"/>
          <w:sz w:val="24"/>
          <w:szCs w:val="24"/>
        </w:rPr>
        <w:t xml:space="preserve">Simulations, </w:t>
      </w:r>
      <w:proofErr w:type="spellStart"/>
      <w:r w:rsidRPr="005F6B91">
        <w:rPr>
          <w:rFonts w:ascii="Amasis MT Pro" w:hAnsi="Amasis MT Pro" w:cs="Aparajita"/>
          <w:sz w:val="24"/>
          <w:szCs w:val="24"/>
        </w:rPr>
        <w:t>SimBox</w:t>
      </w:r>
      <w:proofErr w:type="spellEnd"/>
      <w:r w:rsidRPr="005F6B91">
        <w:rPr>
          <w:rFonts w:ascii="Amasis MT Pro" w:hAnsi="Amasis MT Pro" w:cs="Aparajita"/>
          <w:sz w:val="24"/>
          <w:szCs w:val="24"/>
        </w:rPr>
        <w:t xml:space="preserve">, Badge Buddies </w:t>
      </w:r>
    </w:p>
    <w:p w14:paraId="132E279E" w14:textId="3EBB9A75" w:rsidR="005F6B91" w:rsidRDefault="005F6B91" w:rsidP="00C13A8D">
      <w:pPr>
        <w:pStyle w:val="ListParagraph"/>
        <w:numPr>
          <w:ilvl w:val="1"/>
          <w:numId w:val="1"/>
        </w:numPr>
        <w:rPr>
          <w:rFonts w:ascii="Amasis MT Pro" w:hAnsi="Amasis MT Pro" w:cs="Aparajita"/>
          <w:sz w:val="24"/>
          <w:szCs w:val="24"/>
        </w:rPr>
      </w:pPr>
      <w:r w:rsidRPr="005F6B91">
        <w:rPr>
          <w:rFonts w:ascii="Amasis MT Pro" w:hAnsi="Amasis MT Pro" w:cs="Aparajita"/>
          <w:sz w:val="24"/>
          <w:szCs w:val="24"/>
        </w:rPr>
        <w:t xml:space="preserve">E-mail </w:t>
      </w:r>
      <w:hyperlink r:id="rId6" w:history="1">
        <w:r w:rsidRPr="005F6B91">
          <w:rPr>
            <w:rStyle w:val="Hyperlink"/>
            <w:rFonts w:ascii="Amasis MT Pro" w:hAnsi="Amasis MT Pro" w:cs="Aparajita"/>
            <w:sz w:val="24"/>
            <w:szCs w:val="24"/>
          </w:rPr>
          <w:t>megan.petrucelli@ynhh.org</w:t>
        </w:r>
      </w:hyperlink>
      <w:r w:rsidRPr="005F6B91">
        <w:rPr>
          <w:rFonts w:ascii="Amasis MT Pro" w:hAnsi="Amasis MT Pro" w:cs="Aparajita"/>
          <w:sz w:val="24"/>
          <w:szCs w:val="24"/>
        </w:rPr>
        <w:t xml:space="preserve"> with needs/questions</w:t>
      </w:r>
    </w:p>
    <w:p w14:paraId="50F00664" w14:textId="5767233F" w:rsidR="00C13A8D" w:rsidRDefault="00C13A8D" w:rsidP="00C13A8D">
      <w:pPr>
        <w:pStyle w:val="ListParagraph"/>
        <w:numPr>
          <w:ilvl w:val="1"/>
          <w:numId w:val="1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lastRenderedPageBreak/>
        <w:t xml:space="preserve">Visit our website: </w:t>
      </w:r>
      <w:hyperlink r:id="rId7" w:history="1">
        <w:r w:rsidRPr="00C13A8D">
          <w:rPr>
            <w:rStyle w:val="Hyperlink"/>
            <w:rFonts w:ascii="Amasis MT Pro" w:hAnsi="Amasis MT Pro" w:cs="Aparajita"/>
            <w:sz w:val="24"/>
            <w:szCs w:val="24"/>
          </w:rPr>
          <w:t>https://emscimprovement.center/state-organizations/ct/</w:t>
        </w:r>
      </w:hyperlink>
    </w:p>
    <w:p w14:paraId="23235DB6" w14:textId="54DC5E00" w:rsidR="005F6B91" w:rsidRDefault="005F6B91" w:rsidP="005F6B91">
      <w:pPr>
        <w:pStyle w:val="ListParagraph"/>
        <w:numPr>
          <w:ilvl w:val="0"/>
          <w:numId w:val="1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Engaging in 3 EIIC Collaboratives currently – Relate best practices to community </w:t>
      </w:r>
      <w:r w:rsidR="00C13A8D">
        <w:rPr>
          <w:rFonts w:ascii="Amasis MT Pro" w:hAnsi="Amasis MT Pro" w:cs="Aparajita"/>
          <w:sz w:val="24"/>
          <w:szCs w:val="24"/>
        </w:rPr>
        <w:t>ED’s.</w:t>
      </w:r>
    </w:p>
    <w:p w14:paraId="372F57EB" w14:textId="3DA44342" w:rsidR="005F6B91" w:rsidRDefault="005F6B91" w:rsidP="005F6B91">
      <w:pPr>
        <w:pStyle w:val="ListParagraph"/>
        <w:numPr>
          <w:ilvl w:val="1"/>
          <w:numId w:val="1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Mark Cicero – </w:t>
      </w:r>
      <w:r w:rsidR="00C13A8D">
        <w:rPr>
          <w:rFonts w:ascii="Amasis MT Pro" w:hAnsi="Amasis MT Pro" w:cs="Aparajita"/>
          <w:sz w:val="24"/>
          <w:szCs w:val="24"/>
        </w:rPr>
        <w:t>Disaster</w:t>
      </w:r>
      <w:r>
        <w:rPr>
          <w:rFonts w:ascii="Amasis MT Pro" w:hAnsi="Amasis MT Pro" w:cs="Aparajita"/>
          <w:sz w:val="24"/>
          <w:szCs w:val="24"/>
        </w:rPr>
        <w:t xml:space="preserve"> Collaborative</w:t>
      </w:r>
    </w:p>
    <w:p w14:paraId="645556BB" w14:textId="27F16B5F" w:rsidR="005F6B91" w:rsidRDefault="005F6B91" w:rsidP="005F6B91">
      <w:pPr>
        <w:pStyle w:val="ListParagraph"/>
        <w:numPr>
          <w:ilvl w:val="1"/>
          <w:numId w:val="1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Michael Goldman – QI Peds Ready – Suicide Bundle</w:t>
      </w:r>
    </w:p>
    <w:p w14:paraId="6B24FB3F" w14:textId="5617AF50" w:rsidR="005F6B91" w:rsidRPr="00D30AA8" w:rsidRDefault="005F6B91" w:rsidP="005F6B91">
      <w:pPr>
        <w:pStyle w:val="ListParagraph"/>
        <w:numPr>
          <w:ilvl w:val="1"/>
          <w:numId w:val="1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Megan Petrucelli/Michael Goldman </w:t>
      </w:r>
      <w:r w:rsidR="00C13A8D">
        <w:rPr>
          <w:rFonts w:ascii="Amasis MT Pro" w:hAnsi="Amasis MT Pro" w:cs="Aparajita"/>
          <w:sz w:val="24"/>
          <w:szCs w:val="24"/>
        </w:rPr>
        <w:t>–</w:t>
      </w:r>
      <w:r>
        <w:rPr>
          <w:rFonts w:ascii="Amasis MT Pro" w:hAnsi="Amasis MT Pro" w:cs="Aparajita"/>
          <w:sz w:val="24"/>
          <w:szCs w:val="24"/>
        </w:rPr>
        <w:t xml:space="preserve"> </w:t>
      </w:r>
      <w:r w:rsidR="00C13A8D">
        <w:rPr>
          <w:rFonts w:ascii="Amasis MT Pro" w:hAnsi="Amasis MT Pro" w:cs="Aparajita"/>
          <w:sz w:val="24"/>
          <w:szCs w:val="24"/>
        </w:rPr>
        <w:t>Hospital Recognition Program</w:t>
      </w:r>
    </w:p>
    <w:p w14:paraId="7564716B" w14:textId="6D35E22D" w:rsidR="005F6B91" w:rsidRDefault="005F6B91" w:rsidP="00D30AA8">
      <w:pPr>
        <w:rPr>
          <w:rFonts w:ascii="Amasis MT Pro" w:hAnsi="Amasis MT Pro" w:cs="Aparajita"/>
          <w:sz w:val="24"/>
          <w:szCs w:val="24"/>
        </w:rPr>
      </w:pPr>
      <w:r w:rsidRPr="00C13A8D">
        <w:rPr>
          <w:rFonts w:ascii="Amasis MT Pro" w:hAnsi="Amasis MT Pro" w:cs="Aparajita"/>
          <w:b/>
          <w:bCs/>
          <w:sz w:val="24"/>
          <w:szCs w:val="24"/>
          <w:u w:val="single"/>
        </w:rPr>
        <w:t>YNHH DART TEAM</w:t>
      </w:r>
      <w:r>
        <w:rPr>
          <w:rFonts w:ascii="Amasis MT Pro" w:hAnsi="Amasis MT Pro" w:cs="Aparajita"/>
          <w:sz w:val="24"/>
          <w:szCs w:val="24"/>
        </w:rPr>
        <w:t xml:space="preserve"> – Presentation on TEN4-FACESp and Child Abuse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D5F" w14:paraId="2638EF9E" w14:textId="77777777" w:rsidTr="00597D5F">
        <w:tc>
          <w:tcPr>
            <w:tcW w:w="4675" w:type="dxa"/>
          </w:tcPr>
          <w:p w14:paraId="65F164DC" w14:textId="4B673547" w:rsidR="00597D5F" w:rsidRPr="00597D5F" w:rsidRDefault="00597D5F" w:rsidP="00597D5F">
            <w:pPr>
              <w:jc w:val="center"/>
              <w:rPr>
                <w:rFonts w:ascii="Amasis MT Pro" w:hAnsi="Amasis MT Pro" w:cs="Aparajita"/>
                <w:b/>
                <w:bCs/>
                <w:sz w:val="24"/>
                <w:szCs w:val="24"/>
              </w:rPr>
            </w:pPr>
            <w:r w:rsidRPr="00597D5F">
              <w:rPr>
                <w:rFonts w:ascii="Amasis MT Pro" w:hAnsi="Amasis MT Pro" w:cs="Aparajita"/>
                <w:b/>
                <w:bCs/>
                <w:sz w:val="24"/>
                <w:szCs w:val="24"/>
              </w:rPr>
              <w:t>DART Team</w:t>
            </w:r>
          </w:p>
        </w:tc>
        <w:tc>
          <w:tcPr>
            <w:tcW w:w="4675" w:type="dxa"/>
          </w:tcPr>
          <w:p w14:paraId="78B72CA7" w14:textId="29E5FBF6" w:rsidR="00597D5F" w:rsidRPr="00597D5F" w:rsidRDefault="00597D5F" w:rsidP="00597D5F">
            <w:pPr>
              <w:jc w:val="center"/>
              <w:rPr>
                <w:rFonts w:ascii="Amasis MT Pro" w:hAnsi="Amasis MT Pro" w:cs="Aparajita"/>
                <w:b/>
                <w:bCs/>
                <w:sz w:val="24"/>
                <w:szCs w:val="24"/>
              </w:rPr>
            </w:pPr>
            <w:r w:rsidRPr="00597D5F">
              <w:rPr>
                <w:rFonts w:ascii="Amasis MT Pro" w:hAnsi="Amasis MT Pro" w:cs="Aparajita"/>
                <w:b/>
                <w:bCs/>
                <w:sz w:val="24"/>
                <w:szCs w:val="24"/>
              </w:rPr>
              <w:t>SCAN Team</w:t>
            </w:r>
          </w:p>
        </w:tc>
      </w:tr>
      <w:tr w:rsidR="00597D5F" w14:paraId="7E45D1C6" w14:textId="77777777" w:rsidTr="00597D5F">
        <w:tc>
          <w:tcPr>
            <w:tcW w:w="4675" w:type="dxa"/>
          </w:tcPr>
          <w:p w14:paraId="714D3811" w14:textId="5496A1C1" w:rsidR="00597D5F" w:rsidRDefault="00597D5F" w:rsidP="005F6B91">
            <w:pPr>
              <w:rPr>
                <w:rFonts w:ascii="Amasis MT Pro" w:hAnsi="Amasis MT Pro" w:cs="Aparajita"/>
                <w:sz w:val="24"/>
                <w:szCs w:val="24"/>
              </w:rPr>
            </w:pPr>
            <w:r>
              <w:rPr>
                <w:rFonts w:ascii="Amasis MT Pro" w:hAnsi="Amasis MT Pro" w:cs="Aparajita"/>
                <w:sz w:val="24"/>
                <w:szCs w:val="24"/>
              </w:rPr>
              <w:t>Yale-New Haven Children’s Hospital</w:t>
            </w:r>
          </w:p>
        </w:tc>
        <w:tc>
          <w:tcPr>
            <w:tcW w:w="4675" w:type="dxa"/>
          </w:tcPr>
          <w:p w14:paraId="3A6CE2CE" w14:textId="600F7AF6" w:rsidR="00597D5F" w:rsidRDefault="00597D5F" w:rsidP="005F6B91">
            <w:pPr>
              <w:rPr>
                <w:rFonts w:ascii="Amasis MT Pro" w:hAnsi="Amasis MT Pro" w:cs="Aparajita"/>
                <w:sz w:val="24"/>
                <w:szCs w:val="24"/>
              </w:rPr>
            </w:pPr>
            <w:r>
              <w:rPr>
                <w:rFonts w:ascii="Amasis MT Pro" w:hAnsi="Amasis MT Pro" w:cs="Aparajita"/>
                <w:sz w:val="24"/>
                <w:szCs w:val="24"/>
              </w:rPr>
              <w:t>CT Children’s Hospital</w:t>
            </w:r>
          </w:p>
        </w:tc>
      </w:tr>
      <w:tr w:rsidR="00597D5F" w14:paraId="732A7E49" w14:textId="77777777" w:rsidTr="00597D5F">
        <w:tc>
          <w:tcPr>
            <w:tcW w:w="4675" w:type="dxa"/>
          </w:tcPr>
          <w:p w14:paraId="578D8A12" w14:textId="165FDD88" w:rsidR="00597D5F" w:rsidRDefault="00597D5F" w:rsidP="00597D5F">
            <w:pPr>
              <w:rPr>
                <w:rFonts w:ascii="Amasis MT Pro" w:hAnsi="Amasis MT Pro" w:cs="Aparajita"/>
                <w:sz w:val="24"/>
                <w:szCs w:val="24"/>
              </w:rPr>
            </w:pPr>
            <w:r w:rsidRPr="00597D5F">
              <w:rPr>
                <w:rFonts w:ascii="Amasis MT Pro" w:hAnsi="Amasis MT Pro" w:cs="Aparajita"/>
                <w:sz w:val="24"/>
                <w:szCs w:val="24"/>
              </w:rPr>
              <w:t>1 Long Wharf Drive, New Haven, CT</w:t>
            </w:r>
          </w:p>
        </w:tc>
        <w:tc>
          <w:tcPr>
            <w:tcW w:w="4675" w:type="dxa"/>
          </w:tcPr>
          <w:p w14:paraId="6BF6B92A" w14:textId="07FED66F" w:rsidR="00597D5F" w:rsidRDefault="00597D5F" w:rsidP="005F6B91">
            <w:pPr>
              <w:rPr>
                <w:rFonts w:ascii="Amasis MT Pro" w:hAnsi="Amasis MT Pro" w:cs="Aparajita"/>
                <w:sz w:val="24"/>
                <w:szCs w:val="24"/>
              </w:rPr>
            </w:pPr>
            <w:r>
              <w:rPr>
                <w:rFonts w:ascii="Amasis MT Pro" w:hAnsi="Amasis MT Pro" w:cs="Aparajita"/>
                <w:sz w:val="24"/>
                <w:szCs w:val="24"/>
              </w:rPr>
              <w:t>85 Seymour Street, Hartford, CT</w:t>
            </w:r>
          </w:p>
        </w:tc>
      </w:tr>
      <w:tr w:rsidR="00597D5F" w14:paraId="308A8BAE" w14:textId="77777777" w:rsidTr="00597D5F">
        <w:tc>
          <w:tcPr>
            <w:tcW w:w="4675" w:type="dxa"/>
          </w:tcPr>
          <w:p w14:paraId="403BA471" w14:textId="6AC06B42" w:rsidR="00597D5F" w:rsidRDefault="00597D5F" w:rsidP="005F6B91">
            <w:pPr>
              <w:rPr>
                <w:rFonts w:ascii="Amasis MT Pro" w:hAnsi="Amasis MT Pro" w:cs="Aparajita"/>
                <w:sz w:val="24"/>
                <w:szCs w:val="24"/>
              </w:rPr>
            </w:pPr>
            <w:r w:rsidRPr="00597D5F">
              <w:rPr>
                <w:rFonts w:ascii="Amasis MT Pro" w:hAnsi="Amasis MT Pro" w:cs="Aparajita"/>
                <w:sz w:val="24"/>
                <w:szCs w:val="24"/>
              </w:rPr>
              <w:t>203-688-2468</w:t>
            </w:r>
          </w:p>
        </w:tc>
        <w:tc>
          <w:tcPr>
            <w:tcW w:w="4675" w:type="dxa"/>
          </w:tcPr>
          <w:p w14:paraId="4B204882" w14:textId="02D29E3E" w:rsidR="00597D5F" w:rsidRDefault="00597D5F" w:rsidP="005F6B91">
            <w:pPr>
              <w:rPr>
                <w:rFonts w:ascii="Amasis MT Pro" w:hAnsi="Amasis MT Pro" w:cs="Aparajita"/>
                <w:sz w:val="24"/>
                <w:szCs w:val="24"/>
              </w:rPr>
            </w:pPr>
            <w:r>
              <w:rPr>
                <w:rFonts w:ascii="Amasis MT Pro" w:hAnsi="Amasis MT Pro" w:cs="Aparajita"/>
                <w:sz w:val="24"/>
                <w:szCs w:val="24"/>
              </w:rPr>
              <w:t>860-837-5890</w:t>
            </w:r>
          </w:p>
        </w:tc>
      </w:tr>
      <w:tr w:rsidR="00597D5F" w14:paraId="5EBB0C78" w14:textId="77777777" w:rsidTr="00597D5F">
        <w:tc>
          <w:tcPr>
            <w:tcW w:w="4675" w:type="dxa"/>
          </w:tcPr>
          <w:p w14:paraId="4E1D4DA1" w14:textId="4BAA888D" w:rsidR="00597D5F" w:rsidRDefault="00597D5F" w:rsidP="00597D5F">
            <w:pPr>
              <w:rPr>
                <w:rFonts w:ascii="Amasis MT Pro" w:hAnsi="Amasis MT Pro" w:cs="Aparajita"/>
                <w:sz w:val="24"/>
                <w:szCs w:val="24"/>
              </w:rPr>
            </w:pPr>
            <w:hyperlink r:id="rId8" w:history="1">
              <w:r w:rsidRPr="00442250">
                <w:rPr>
                  <w:rStyle w:val="Hyperlink"/>
                  <w:rFonts w:ascii="Amasis MT Pro" w:hAnsi="Amasis MT Pro" w:cs="Aparajita"/>
                  <w:sz w:val="24"/>
                  <w:szCs w:val="24"/>
                </w:rPr>
                <w:t>DART@yale.edu</w:t>
              </w:r>
            </w:hyperlink>
          </w:p>
        </w:tc>
        <w:tc>
          <w:tcPr>
            <w:tcW w:w="4675" w:type="dxa"/>
          </w:tcPr>
          <w:p w14:paraId="5537F4E6" w14:textId="77777777" w:rsidR="00597D5F" w:rsidRDefault="00597D5F" w:rsidP="005F6B91">
            <w:pPr>
              <w:rPr>
                <w:rFonts w:ascii="Amasis MT Pro" w:hAnsi="Amasis MT Pro" w:cs="Aparajita"/>
                <w:sz w:val="24"/>
                <w:szCs w:val="24"/>
              </w:rPr>
            </w:pPr>
          </w:p>
        </w:tc>
      </w:tr>
    </w:tbl>
    <w:p w14:paraId="764C3195" w14:textId="77777777" w:rsidR="00597D5F" w:rsidRDefault="00597D5F" w:rsidP="005F6B91">
      <w:pPr>
        <w:rPr>
          <w:rFonts w:ascii="Amasis MT Pro" w:hAnsi="Amasis MT Pro" w:cs="Aparajita"/>
          <w:sz w:val="24"/>
          <w:szCs w:val="24"/>
        </w:rPr>
      </w:pPr>
    </w:p>
    <w:p w14:paraId="17A123C0" w14:textId="4D1938D9" w:rsidR="00597D5F" w:rsidRDefault="00597D5F" w:rsidP="00C13A8D">
      <w:pPr>
        <w:pStyle w:val="ListParagraph"/>
        <w:numPr>
          <w:ilvl w:val="0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Goal: </w:t>
      </w:r>
      <w:r w:rsidR="00C13A8D">
        <w:rPr>
          <w:rFonts w:ascii="Amasis MT Pro" w:hAnsi="Amasis MT Pro" w:cs="Aparajita"/>
          <w:sz w:val="24"/>
          <w:szCs w:val="24"/>
        </w:rPr>
        <w:t>Recognize, report, &amp; prevent child abuse.</w:t>
      </w:r>
      <w:r>
        <w:rPr>
          <w:rFonts w:ascii="Amasis MT Pro" w:hAnsi="Amasis MT Pro" w:cs="Aparajita"/>
          <w:sz w:val="24"/>
          <w:szCs w:val="24"/>
        </w:rPr>
        <w:t xml:space="preserve"> Teams are available 24/7/365 on call for medical providers.</w:t>
      </w:r>
    </w:p>
    <w:p w14:paraId="7B7D7424" w14:textId="363540DF" w:rsidR="00C13A8D" w:rsidRDefault="00597D5F" w:rsidP="00597D5F">
      <w:pPr>
        <w:pStyle w:val="ListParagraph"/>
        <w:numPr>
          <w:ilvl w:val="0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Increased risk of fatality from maltreatment in babies and toddlers. This age group cannot speak for themselves, hidden from society, developmental abilities. </w:t>
      </w:r>
      <w:r w:rsidRPr="00597D5F">
        <w:rPr>
          <w:rFonts w:ascii="Amasis MT Pro" w:hAnsi="Amasis MT Pro" w:cs="Aparajita"/>
          <w:sz w:val="24"/>
          <w:szCs w:val="24"/>
        </w:rPr>
        <w:t xml:space="preserve"> </w:t>
      </w:r>
    </w:p>
    <w:p w14:paraId="39C07999" w14:textId="694E31C5" w:rsidR="00D30AA8" w:rsidRDefault="00D30AA8" w:rsidP="00597D5F">
      <w:pPr>
        <w:pStyle w:val="ListParagraph"/>
        <w:numPr>
          <w:ilvl w:val="0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Resources: Visit the CT EMS-C </w:t>
      </w:r>
      <w:hyperlink r:id="rId9" w:history="1">
        <w:r w:rsidRPr="00D30AA8">
          <w:rPr>
            <w:rStyle w:val="Hyperlink"/>
            <w:rFonts w:ascii="Amasis MT Pro" w:hAnsi="Amasis MT Pro" w:cs="Aparajita"/>
            <w:sz w:val="24"/>
            <w:szCs w:val="24"/>
          </w:rPr>
          <w:t>Resources Page</w:t>
        </w:r>
      </w:hyperlink>
      <w:r>
        <w:rPr>
          <w:rFonts w:ascii="Amasis MT Pro" w:hAnsi="Amasis MT Pro" w:cs="Aparajita"/>
          <w:sz w:val="24"/>
          <w:szCs w:val="24"/>
        </w:rPr>
        <w:t xml:space="preserve"> </w:t>
      </w:r>
    </w:p>
    <w:p w14:paraId="73D4C615" w14:textId="4F650D06" w:rsidR="00597D5F" w:rsidRDefault="00597D5F" w:rsidP="00D30AA8">
      <w:pPr>
        <w:pStyle w:val="ListParagraph"/>
        <w:numPr>
          <w:ilvl w:val="1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Bruising Clinical Decision Rule (BCDR)</w:t>
      </w:r>
    </w:p>
    <w:p w14:paraId="1F6C6025" w14:textId="75EC4870" w:rsidR="00597D5F" w:rsidRDefault="00597D5F" w:rsidP="00D30AA8">
      <w:pPr>
        <w:pStyle w:val="ListParagraph"/>
        <w:numPr>
          <w:ilvl w:val="2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Screening tool for high-risk abuse</w:t>
      </w:r>
    </w:p>
    <w:p w14:paraId="63D8CE91" w14:textId="6D7F4213" w:rsidR="00597D5F" w:rsidRDefault="00597D5F" w:rsidP="00D30AA8">
      <w:pPr>
        <w:pStyle w:val="ListParagraph"/>
        <w:numPr>
          <w:ilvl w:val="2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Bruising Characteristics</w:t>
      </w:r>
    </w:p>
    <w:p w14:paraId="78B16475" w14:textId="2E66DFE3" w:rsidR="00597D5F" w:rsidRDefault="00597D5F" w:rsidP="00D30AA8">
      <w:pPr>
        <w:pStyle w:val="ListParagraph"/>
        <w:numPr>
          <w:ilvl w:val="2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96% Sensitivity</w:t>
      </w:r>
    </w:p>
    <w:p w14:paraId="32CBBB63" w14:textId="752B8B77" w:rsidR="00597D5F" w:rsidRDefault="00D30AA8" w:rsidP="00D30AA8">
      <w:pPr>
        <w:pStyle w:val="ListParagraph"/>
        <w:numPr>
          <w:ilvl w:val="1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Child Protector App </w:t>
      </w:r>
    </w:p>
    <w:p w14:paraId="6264DC01" w14:textId="43518E5C" w:rsidR="00D30AA8" w:rsidRDefault="00D30AA8" w:rsidP="00D30AA8">
      <w:pPr>
        <w:pStyle w:val="ListParagraph"/>
        <w:numPr>
          <w:ilvl w:val="2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Free App to assist in deciding the level of concern.</w:t>
      </w:r>
    </w:p>
    <w:p w14:paraId="1522F5CF" w14:textId="0894FADE" w:rsidR="00D30AA8" w:rsidRDefault="00D30AA8" w:rsidP="00D30AA8">
      <w:pPr>
        <w:pStyle w:val="ListParagraph"/>
        <w:numPr>
          <w:ilvl w:val="2"/>
          <w:numId w:val="3"/>
        </w:numPr>
        <w:rPr>
          <w:rFonts w:ascii="Amasis MT Pro" w:hAnsi="Amasis MT Pro" w:cs="Aparajita"/>
          <w:sz w:val="24"/>
          <w:szCs w:val="24"/>
        </w:rPr>
      </w:pPr>
      <w:hyperlink r:id="rId10" w:history="1">
        <w:r w:rsidRPr="00D30AA8">
          <w:rPr>
            <w:rStyle w:val="Hyperlink"/>
            <w:rFonts w:ascii="Amasis MT Pro" w:hAnsi="Amasis MT Pro" w:cs="Aparajita"/>
            <w:sz w:val="24"/>
            <w:szCs w:val="24"/>
          </w:rPr>
          <w:t>https://apps.apple.com/us/app/child-protector/id1019023917</w:t>
        </w:r>
      </w:hyperlink>
    </w:p>
    <w:p w14:paraId="0EA30DD7" w14:textId="1099E630" w:rsidR="00D30AA8" w:rsidRDefault="00D30AA8" w:rsidP="00D30AA8">
      <w:pPr>
        <w:pStyle w:val="ListParagraph"/>
        <w:numPr>
          <w:ilvl w:val="1"/>
          <w:numId w:val="3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PEAK Education Kit</w:t>
      </w:r>
    </w:p>
    <w:p w14:paraId="2ABC6074" w14:textId="74723522" w:rsidR="00D30AA8" w:rsidRDefault="00D30AA8" w:rsidP="00D30AA8">
      <w:pPr>
        <w:pStyle w:val="ListParagraph"/>
        <w:numPr>
          <w:ilvl w:val="2"/>
          <w:numId w:val="3"/>
        </w:numPr>
        <w:rPr>
          <w:rFonts w:ascii="Amasis MT Pro" w:hAnsi="Amasis MT Pro" w:cs="Aparajita"/>
          <w:sz w:val="24"/>
          <w:szCs w:val="24"/>
        </w:rPr>
      </w:pPr>
      <w:hyperlink r:id="rId11" w:history="1">
        <w:r w:rsidRPr="00D30AA8">
          <w:rPr>
            <w:rStyle w:val="Hyperlink"/>
            <w:rFonts w:ascii="Amasis MT Pro" w:hAnsi="Amasis MT Pro" w:cs="Aparajita"/>
            <w:sz w:val="24"/>
            <w:szCs w:val="24"/>
          </w:rPr>
          <w:t>https://emscimprovement.center/education-and-resources/peak/child-abuse/</w:t>
        </w:r>
      </w:hyperlink>
    </w:p>
    <w:p w14:paraId="000061AD" w14:textId="7CB4CF37" w:rsidR="00D30AA8" w:rsidRPr="00D30AA8" w:rsidRDefault="00D30AA8" w:rsidP="00D30AA8">
      <w:pPr>
        <w:rPr>
          <w:rFonts w:ascii="Amasis MT Pro" w:hAnsi="Amasis MT Pro" w:cs="Aparajita"/>
          <w:b/>
          <w:bCs/>
          <w:sz w:val="24"/>
          <w:szCs w:val="24"/>
          <w:u w:val="single"/>
        </w:rPr>
      </w:pPr>
      <w:r w:rsidRPr="00D30AA8">
        <w:rPr>
          <w:rFonts w:ascii="Amasis MT Pro" w:hAnsi="Amasis MT Pro" w:cs="Aparajita"/>
          <w:b/>
          <w:bCs/>
          <w:sz w:val="24"/>
          <w:szCs w:val="24"/>
          <w:u w:val="single"/>
        </w:rPr>
        <w:t>Q&amp;A Session</w:t>
      </w:r>
    </w:p>
    <w:p w14:paraId="6D70505C" w14:textId="437BF59C" w:rsidR="00D30AA8" w:rsidRDefault="00D30AA8" w:rsidP="00D30AA8">
      <w:pPr>
        <w:pStyle w:val="ListParagraph"/>
        <w:numPr>
          <w:ilvl w:val="0"/>
          <w:numId w:val="9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>Upcoming events</w:t>
      </w:r>
    </w:p>
    <w:p w14:paraId="22480BB4" w14:textId="4ACF9845" w:rsidR="00D30AA8" w:rsidRDefault="00D30AA8" w:rsidP="00D30AA8">
      <w:pPr>
        <w:pStyle w:val="ListParagraph"/>
        <w:numPr>
          <w:ilvl w:val="1"/>
          <w:numId w:val="9"/>
        </w:numPr>
        <w:rPr>
          <w:rFonts w:ascii="Amasis MT Pro" w:hAnsi="Amasis MT Pro" w:cs="Aparajita"/>
          <w:sz w:val="24"/>
          <w:szCs w:val="24"/>
        </w:rPr>
      </w:pPr>
      <w:r>
        <w:rPr>
          <w:rFonts w:ascii="Amasis MT Pro" w:hAnsi="Amasis MT Pro" w:cs="Aparajita"/>
          <w:sz w:val="24"/>
          <w:szCs w:val="24"/>
        </w:rPr>
        <w:t xml:space="preserve">Milford Fire Department </w:t>
      </w:r>
    </w:p>
    <w:p w14:paraId="4BFDDD6F" w14:textId="3518EE9E" w:rsidR="00D30AA8" w:rsidRPr="00D30AA8" w:rsidRDefault="00D30AA8" w:rsidP="00D30AA8">
      <w:pPr>
        <w:rPr>
          <w:rFonts w:ascii="Amasis MT Pro" w:hAnsi="Amasis MT Pro" w:cs="Aparajita"/>
          <w:sz w:val="24"/>
          <w:szCs w:val="24"/>
        </w:rPr>
      </w:pPr>
      <w:r w:rsidRPr="00D30AA8">
        <w:rPr>
          <w:rFonts w:ascii="Amasis MT Pro" w:hAnsi="Amasis MT Pro" w:cs="Aparajita"/>
          <w:b/>
          <w:bCs/>
          <w:sz w:val="24"/>
          <w:szCs w:val="24"/>
          <w:u w:val="single"/>
        </w:rPr>
        <w:t>9:55</w:t>
      </w:r>
      <w:r>
        <w:rPr>
          <w:rFonts w:ascii="Amasis MT Pro" w:hAnsi="Amasis MT Pro" w:cs="Aparajita"/>
          <w:sz w:val="24"/>
          <w:szCs w:val="24"/>
        </w:rPr>
        <w:t xml:space="preserve"> Meeting Called to a close by Dr. Goldman</w:t>
      </w:r>
    </w:p>
    <w:sectPr w:rsidR="00D30AA8" w:rsidRPr="00D3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1FB"/>
    <w:multiLevelType w:val="hybridMultilevel"/>
    <w:tmpl w:val="CDF01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F7E66"/>
    <w:multiLevelType w:val="hybridMultilevel"/>
    <w:tmpl w:val="D2A475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D4603"/>
    <w:multiLevelType w:val="hybridMultilevel"/>
    <w:tmpl w:val="985A52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A5CD1"/>
    <w:multiLevelType w:val="hybridMultilevel"/>
    <w:tmpl w:val="9A38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2B4E53"/>
    <w:multiLevelType w:val="hybridMultilevel"/>
    <w:tmpl w:val="37260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684B8A"/>
    <w:multiLevelType w:val="hybridMultilevel"/>
    <w:tmpl w:val="665065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5581F"/>
    <w:multiLevelType w:val="hybridMultilevel"/>
    <w:tmpl w:val="D89C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1549"/>
    <w:multiLevelType w:val="hybridMultilevel"/>
    <w:tmpl w:val="8D603A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6180D"/>
    <w:multiLevelType w:val="hybridMultilevel"/>
    <w:tmpl w:val="BB5C2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0522069">
    <w:abstractNumId w:val="4"/>
  </w:num>
  <w:num w:numId="2" w16cid:durableId="306403494">
    <w:abstractNumId w:val="3"/>
  </w:num>
  <w:num w:numId="3" w16cid:durableId="1131511305">
    <w:abstractNumId w:val="8"/>
  </w:num>
  <w:num w:numId="4" w16cid:durableId="1512525835">
    <w:abstractNumId w:val="0"/>
  </w:num>
  <w:num w:numId="5" w16cid:durableId="254360333">
    <w:abstractNumId w:val="1"/>
  </w:num>
  <w:num w:numId="6" w16cid:durableId="771629807">
    <w:abstractNumId w:val="7"/>
  </w:num>
  <w:num w:numId="7" w16cid:durableId="1198931318">
    <w:abstractNumId w:val="2"/>
  </w:num>
  <w:num w:numId="8" w16cid:durableId="2440404">
    <w:abstractNumId w:val="5"/>
  </w:num>
  <w:num w:numId="9" w16cid:durableId="931085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55"/>
    <w:rsid w:val="001E527D"/>
    <w:rsid w:val="00331086"/>
    <w:rsid w:val="00597D5F"/>
    <w:rsid w:val="005F6B91"/>
    <w:rsid w:val="00723885"/>
    <w:rsid w:val="00C13A8D"/>
    <w:rsid w:val="00D30AA8"/>
    <w:rsid w:val="00D90455"/>
    <w:rsid w:val="00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35F2"/>
  <w15:chartTrackingRefBased/>
  <w15:docId w15:val="{9FB7A4A3-E21E-407C-8033-EF58A1ED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8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B91"/>
    <w:pPr>
      <w:ind w:left="720"/>
      <w:contextualSpacing/>
    </w:pPr>
  </w:style>
  <w:style w:type="table" w:styleId="TableGrid">
    <w:name w:val="Table Grid"/>
    <w:basedOn w:val="TableNormal"/>
    <w:uiPriority w:val="39"/>
    <w:rsid w:val="0059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T@ya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cimprovement.center/state-organizations/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.petrucelli@ynhh.org" TargetMode="External"/><Relationship Id="rId11" Type="http://schemas.openxmlformats.org/officeDocument/2006/relationships/hyperlink" Target="https://emscimprovement.center/education-and-resources/peak/child-abuse/" TargetMode="External"/><Relationship Id="rId5" Type="http://schemas.openxmlformats.org/officeDocument/2006/relationships/hyperlink" Target="https://www.wsj.com/health/healthcare/hospitals-emergency-rooms-cost-childrens-lives-d6c9fc23" TargetMode="External"/><Relationship Id="rId10" Type="http://schemas.openxmlformats.org/officeDocument/2006/relationships/hyperlink" Target="https://apps.apple.com/us/app/child-protector/id1019023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cimprovement.center/state-organizations/ct/general-information-and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Petrucelli</dc:creator>
  <cp:keywords/>
  <dc:description/>
  <cp:lastModifiedBy>Megan Petrucelli</cp:lastModifiedBy>
  <cp:revision>1</cp:revision>
  <dcterms:created xsi:type="dcterms:W3CDTF">2023-10-05T17:42:00Z</dcterms:created>
  <dcterms:modified xsi:type="dcterms:W3CDTF">2023-10-05T18:55:00Z</dcterms:modified>
</cp:coreProperties>
</file>