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5C" w:rsidRDefault="007D655C" w:rsidP="007D655C">
      <w:pPr>
        <w:pStyle w:val="Subtitle"/>
      </w:pPr>
      <w:r>
        <w:t xml:space="preserve">Eastern Great Lakes Pediatric Consortium for Disaster Response </w:t>
      </w:r>
    </w:p>
    <w:p w:rsidR="007D655C" w:rsidRPr="007658BC" w:rsidRDefault="007D655C" w:rsidP="007D655C">
      <w:pPr>
        <w:rPr>
          <w:sz w:val="18"/>
          <w:szCs w:val="18"/>
        </w:rPr>
      </w:pPr>
    </w:p>
    <w:p w:rsidR="007D655C" w:rsidRPr="007658BC" w:rsidRDefault="007D655C" w:rsidP="007D655C">
      <w:pPr>
        <w:rPr>
          <w:sz w:val="18"/>
          <w:szCs w:val="18"/>
        </w:rPr>
      </w:pPr>
    </w:p>
    <w:p w:rsidR="007D655C" w:rsidRPr="007658BC" w:rsidRDefault="007D655C" w:rsidP="007D655C">
      <w:pPr>
        <w:rPr>
          <w:sz w:val="18"/>
          <w:szCs w:val="18"/>
        </w:rPr>
      </w:pPr>
    </w:p>
    <w:p w:rsidR="007D655C" w:rsidRDefault="007D655C" w:rsidP="007D655C">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Pr>
          <w:rFonts w:ascii="Times New Roman" w:hAnsi="Times New Roman" w:cs="Times New Roman"/>
          <w:b w:val="0"/>
          <w:color w:val="000099"/>
          <w:sz w:val="72"/>
          <w:szCs w:val="72"/>
        </w:rPr>
        <w:t xml:space="preserve">Advancing Pediatric Telehealth Capability: Use of Technology During Disaster Response </w:t>
      </w:r>
    </w:p>
    <w:p w:rsidR="007D655C" w:rsidRDefault="007D655C" w:rsidP="007D655C">
      <w:pPr>
        <w:pStyle w:val="Subtitle"/>
        <w:jc w:val="center"/>
      </w:pPr>
      <w:r>
        <w:rPr>
          <w:noProof/>
        </w:rPr>
        <w:drawing>
          <wp:inline distT="0" distB="0" distL="0" distR="0" wp14:anchorId="5A8D0460" wp14:editId="6EEDB8A7">
            <wp:extent cx="4727448" cy="33467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448" cy="3346704"/>
                    </a:xfrm>
                    <a:prstGeom prst="rect">
                      <a:avLst/>
                    </a:prstGeom>
                    <a:noFill/>
                  </pic:spPr>
                </pic:pic>
              </a:graphicData>
            </a:graphic>
          </wp:inline>
        </w:drawing>
      </w:r>
    </w:p>
    <w:p w:rsidR="00A43A33" w:rsidRDefault="00E12E37" w:rsidP="007D655C">
      <w:pPr>
        <w:pStyle w:val="Subtitle"/>
      </w:pPr>
      <w:r>
        <w:t>Participant Hand Book</w:t>
      </w:r>
    </w:p>
    <w:p w:rsidR="00A43A33" w:rsidRPr="003C76C1" w:rsidRDefault="007D655C" w:rsidP="003C76C1">
      <w:pPr>
        <w:widowControl w:val="0"/>
        <w:autoSpaceDE w:val="0"/>
        <w:autoSpaceDN w:val="0"/>
        <w:adjustRightInd w:val="0"/>
        <w:rPr>
          <w:rFonts w:ascii="Arial" w:hAnsi="Arial" w:cs="Arial"/>
          <w:color w:val="404040" w:themeColor="text1" w:themeTint="BF"/>
          <w:sz w:val="36"/>
          <w:szCs w:val="36"/>
        </w:rPr>
      </w:pPr>
      <w:r>
        <w:rPr>
          <w:rFonts w:ascii="Arial" w:hAnsi="Arial" w:cs="Arial"/>
          <w:color w:val="404040" w:themeColor="text1" w:themeTint="BF"/>
          <w:sz w:val="36"/>
          <w:szCs w:val="36"/>
        </w:rPr>
        <w:t>2</w:t>
      </w:r>
      <w:r w:rsidR="00E409CF" w:rsidRPr="003C76C1">
        <w:rPr>
          <w:rFonts w:ascii="Arial" w:hAnsi="Arial" w:cs="Arial"/>
          <w:color w:val="404040" w:themeColor="text1" w:themeTint="BF"/>
          <w:sz w:val="36"/>
          <w:szCs w:val="36"/>
        </w:rPr>
        <w:t xml:space="preserve">0 </w:t>
      </w:r>
      <w:r>
        <w:rPr>
          <w:rFonts w:ascii="Arial" w:hAnsi="Arial" w:cs="Arial"/>
          <w:color w:val="404040" w:themeColor="text1" w:themeTint="BF"/>
          <w:sz w:val="36"/>
          <w:szCs w:val="36"/>
        </w:rPr>
        <w:t>May 2021</w:t>
      </w:r>
    </w:p>
    <w:p w:rsidR="003C76C1" w:rsidRPr="007658BC" w:rsidRDefault="003C76C1" w:rsidP="003C76C1">
      <w:pPr>
        <w:widowControl w:val="0"/>
        <w:autoSpaceDE w:val="0"/>
        <w:autoSpaceDN w:val="0"/>
        <w:adjustRightInd w:val="0"/>
        <w:rPr>
          <w:rFonts w:ascii="Arial" w:hAnsi="Arial" w:cs="Arial"/>
          <w:color w:val="404040" w:themeColor="text1" w:themeTint="BF"/>
        </w:rPr>
      </w:pPr>
    </w:p>
    <w:p w:rsidR="003C76C1" w:rsidRDefault="003C76C1" w:rsidP="008464B0">
      <w:r>
        <w:t>T</w:t>
      </w:r>
      <w:r w:rsidR="00E12E37">
        <w:t xml:space="preserve">he Participant Hand Book </w:t>
      </w:r>
      <w:r w:rsidRPr="003C76C1">
        <w:t xml:space="preserve">gives </w:t>
      </w:r>
      <w:r w:rsidR="00E12E37">
        <w:t xml:space="preserve">exercise participants, </w:t>
      </w:r>
      <w:r w:rsidR="008464B0">
        <w:t>primary investigators</w:t>
      </w:r>
      <w:r>
        <w:t xml:space="preserve">, </w:t>
      </w:r>
      <w:r w:rsidR="00E12E37">
        <w:t xml:space="preserve">and </w:t>
      </w:r>
      <w:r>
        <w:t xml:space="preserve">state </w:t>
      </w:r>
      <w:proofErr w:type="gramStart"/>
      <w:r w:rsidRPr="003C76C1">
        <w:t>officials</w:t>
      </w:r>
      <w:proofErr w:type="gramEnd"/>
      <w:r w:rsidR="00E12E37">
        <w:t xml:space="preserve"> </w:t>
      </w:r>
      <w:bookmarkStart w:id="0" w:name="_GoBack"/>
      <w:bookmarkEnd w:id="0"/>
      <w:r w:rsidRPr="003C76C1">
        <w:t xml:space="preserve">information </w:t>
      </w:r>
      <w:r w:rsidR="00257ED6">
        <w:t>needed to</w:t>
      </w:r>
      <w:r w:rsidR="00E12E37">
        <w:t xml:space="preserve"> engage and</w:t>
      </w:r>
      <w:r w:rsidR="00257ED6">
        <w:t xml:space="preserve"> </w:t>
      </w:r>
      <w:r w:rsidRPr="003C76C1">
        <w:t xml:space="preserve">participate in the exercise. </w:t>
      </w:r>
      <w:r w:rsidR="007658BC">
        <w:t>T</w:t>
      </w:r>
      <w:r w:rsidR="00E12E37">
        <w:t xml:space="preserve">he Hand Book is primarily written for </w:t>
      </w:r>
      <w:r w:rsidR="008464B0">
        <w:t xml:space="preserve">exercise </w:t>
      </w:r>
      <w:r w:rsidR="00257ED6">
        <w:t>participants</w:t>
      </w:r>
      <w:r w:rsidR="00E12E37">
        <w:t xml:space="preserve">.  All exercise planners and participants </w:t>
      </w:r>
      <w:r w:rsidRPr="003C76C1">
        <w:t xml:space="preserve">may view the </w:t>
      </w:r>
      <w:r w:rsidR="00E12E37">
        <w:t>Hand Book</w:t>
      </w:r>
      <w:r w:rsidRPr="003C76C1">
        <w:t>.</w:t>
      </w:r>
    </w:p>
    <w:p w:rsidR="007658BC" w:rsidRDefault="007658BC" w:rsidP="008464B0"/>
    <w:p w:rsidR="007658BC" w:rsidRDefault="007658BC" w:rsidP="007658BC">
      <w:r w:rsidRPr="00185383">
        <w:rPr>
          <w:rFonts w:ascii="DIN Light" w:hAnsi="DIN Light"/>
          <w:sz w:val="18"/>
          <w:szCs w:val="18"/>
        </w:rPr>
        <w:t xml:space="preserve">This publication was made possible by Award Number (U3REP190615-10-10) from the Office of the Assistant Secretary for Preparedness and Response (ASPR).  Its contents are solely the responsibility of the authors and do not necessarily represent the official views of ASPR or the Department of Health and Human Services.  </w:t>
      </w:r>
    </w:p>
    <w:p w:rsidR="007658BC" w:rsidRDefault="007658BC" w:rsidP="008464B0">
      <w:pPr>
        <w:sectPr w:rsidR="007658BC" w:rsidSect="00C00CAA">
          <w:footerReference w:type="default" r:id="rId9"/>
          <w:pgSz w:w="12240" w:h="15840" w:code="1"/>
          <w:pgMar w:top="1440" w:right="1440" w:bottom="1440" w:left="1440" w:header="72" w:footer="1032" w:gutter="0"/>
          <w:pgNumType w:fmt="lowerRoman" w:start="3"/>
          <w:cols w:space="720"/>
          <w:docGrid w:linePitch="360"/>
        </w:sectPr>
      </w:pPr>
    </w:p>
    <w:p w:rsidR="005F45E7" w:rsidRDefault="005F45E7" w:rsidP="005F45E7">
      <w:pPr>
        <w:pStyle w:val="Heading1"/>
      </w:pPr>
      <w:r>
        <w:lastRenderedPageBreak/>
        <w:t>Participant Checklist</w:t>
      </w:r>
    </w:p>
    <w:p w:rsidR="005F45E7" w:rsidRDefault="005F45E7" w:rsidP="00B811C5">
      <w:pPr>
        <w:pStyle w:val="BodyText"/>
        <w:jc w:val="center"/>
        <w:rPr>
          <w:sz w:val="20"/>
          <w:szCs w:val="20"/>
        </w:rPr>
      </w:pPr>
      <w:r w:rsidRPr="00B811C5">
        <w:rPr>
          <w:b/>
          <w:color w:val="FF0000"/>
          <w:sz w:val="20"/>
          <w:szCs w:val="20"/>
        </w:rPr>
        <w:t>Note</w:t>
      </w:r>
      <w:r w:rsidR="00B811C5">
        <w:rPr>
          <w:sz w:val="20"/>
          <w:szCs w:val="20"/>
        </w:rPr>
        <w:t>:</w:t>
      </w:r>
      <w:r w:rsidRPr="00685FEF">
        <w:rPr>
          <w:sz w:val="20"/>
          <w:szCs w:val="20"/>
        </w:rPr>
        <w:t xml:space="preserve"> Detailed </w:t>
      </w:r>
      <w:r w:rsidRPr="00B811C5">
        <w:rPr>
          <w:sz w:val="20"/>
          <w:szCs w:val="20"/>
        </w:rPr>
        <w:t>information</w:t>
      </w:r>
      <w:r w:rsidRPr="00685FEF">
        <w:rPr>
          <w:sz w:val="20"/>
          <w:szCs w:val="20"/>
        </w:rPr>
        <w:t xml:space="preserve"> for each checklist activity is available in the Hand Book.</w:t>
      </w:r>
    </w:p>
    <w:p w:rsidR="00B811C5" w:rsidRPr="00685FEF" w:rsidRDefault="008E023C" w:rsidP="00B811C5">
      <w:pPr>
        <w:pStyle w:val="BodyText"/>
        <w:jc w:val="center"/>
        <w:rPr>
          <w:sz w:val="20"/>
          <w:szCs w:val="20"/>
        </w:rPr>
      </w:pPr>
      <w:r>
        <w:rPr>
          <w:noProof/>
        </w:rPr>
        <mc:AlternateContent>
          <mc:Choice Requires="wps">
            <w:drawing>
              <wp:anchor distT="0" distB="0" distL="114300" distR="114300" simplePos="0" relativeHeight="251659264" behindDoc="0" locked="0" layoutInCell="1" allowOverlap="1" wp14:anchorId="123740F7" wp14:editId="373143EF">
                <wp:simplePos x="0" y="0"/>
                <wp:positionH relativeFrom="column">
                  <wp:posOffset>292100</wp:posOffset>
                </wp:positionH>
                <wp:positionV relativeFrom="paragraph">
                  <wp:posOffset>20955</wp:posOffset>
                </wp:positionV>
                <wp:extent cx="5486400" cy="6133"/>
                <wp:effectExtent l="0" t="0" r="19050" b="32385"/>
                <wp:wrapNone/>
                <wp:docPr id="3" name="Straight Connector 3"/>
                <wp:cNvGraphicFramePr/>
                <a:graphic xmlns:a="http://schemas.openxmlformats.org/drawingml/2006/main">
                  <a:graphicData uri="http://schemas.microsoft.com/office/word/2010/wordprocessingShape">
                    <wps:wsp>
                      <wps:cNvCnPr/>
                      <wps:spPr>
                        <a:xfrm flipV="1">
                          <a:off x="0" y="0"/>
                          <a:ext cx="5486400" cy="6133"/>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A2AD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pt,1.65pt" to="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" strokecolor="#548dd4 [1951]" strokeweight="2pt"/>
            </w:pict>
          </mc:Fallback>
        </mc:AlternateContent>
      </w:r>
    </w:p>
    <w:p w:rsidR="005F45E7" w:rsidRPr="00685FEF" w:rsidRDefault="005F45E7" w:rsidP="0099207C">
      <w:pPr>
        <w:pStyle w:val="Heading2"/>
        <w:numPr>
          <w:ilvl w:val="0"/>
          <w:numId w:val="8"/>
        </w:numPr>
        <w:spacing w:before="0"/>
        <w:ind w:left="547"/>
        <w:rPr>
          <w:kern w:val="32"/>
        </w:rPr>
      </w:pPr>
      <w:r w:rsidRPr="00685FEF">
        <w:rPr>
          <w:kern w:val="32"/>
        </w:rPr>
        <w:t>Register</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 xml:space="preserve">Visit </w:t>
      </w:r>
      <w:hyperlink r:id="rId10" w:anchor=":~:text=Advancing%20Pediatric%20Telehealth%20Capability%3A%20Use%20of%20Technology%20During%20Disaster%20Response&amp;text=The%20Eastern%20Great%20Lakes%20Pediatric,test%20pediatric%20disaster%20telehealth%20activities." w:history="1">
        <w:r w:rsidR="00895E26" w:rsidRPr="00895E26">
          <w:rPr>
            <w:rStyle w:val="Hyperlink"/>
            <w:rFonts w:ascii="Times New Roman" w:hAnsi="Times New Roman" w:cs="Times New Roman"/>
            <w:b w:val="0"/>
            <w:kern w:val="32"/>
            <w:sz w:val="24"/>
            <w:szCs w:val="24"/>
          </w:rPr>
          <w:t>Advancing Capability website</w:t>
        </w:r>
      </w:hyperlink>
      <w:r w:rsidR="00895E26">
        <w:rPr>
          <w:rFonts w:ascii="Times New Roman" w:hAnsi="Times New Roman" w:cs="Times New Roman"/>
          <w:b w:val="0"/>
          <w:color w:val="000000" w:themeColor="text1"/>
          <w:kern w:val="32"/>
          <w:sz w:val="24"/>
          <w:szCs w:val="24"/>
        </w:rPr>
        <w:t xml:space="preserve"> </w:t>
      </w:r>
      <w:r w:rsidR="000E7AED" w:rsidRPr="00685FEF">
        <w:rPr>
          <w:rFonts w:ascii="Times New Roman" w:hAnsi="Times New Roman" w:cs="Times New Roman"/>
          <w:b w:val="0"/>
          <w:color w:val="000000" w:themeColor="text1"/>
          <w:kern w:val="32"/>
          <w:sz w:val="24"/>
          <w:szCs w:val="24"/>
        </w:rPr>
        <w:t>to register for the exercise</w:t>
      </w:r>
      <w:r w:rsidR="00685FEF" w:rsidRPr="00685FEF">
        <w:rPr>
          <w:rFonts w:ascii="Times New Roman" w:hAnsi="Times New Roman" w:cs="Times New Roman"/>
          <w:b w:val="0"/>
          <w:color w:val="000000" w:themeColor="text1"/>
          <w:kern w:val="32"/>
          <w:sz w:val="24"/>
          <w:szCs w:val="24"/>
        </w:rPr>
        <w:t>.</w:t>
      </w:r>
    </w:p>
    <w:p w:rsidR="005F45E7" w:rsidRPr="00566C31" w:rsidRDefault="005F45E7" w:rsidP="0099207C">
      <w:pPr>
        <w:pStyle w:val="Heading2"/>
        <w:numPr>
          <w:ilvl w:val="0"/>
          <w:numId w:val="8"/>
        </w:numPr>
        <w:ind w:left="540"/>
        <w:rPr>
          <w:rFonts w:ascii="Times New Roman" w:hAnsi="Times New Roman" w:cs="Times New Roman"/>
          <w:b w:val="0"/>
          <w:color w:val="000000" w:themeColor="text1"/>
          <w:kern w:val="32"/>
          <w:sz w:val="24"/>
          <w:szCs w:val="24"/>
        </w:rPr>
      </w:pPr>
      <w:r w:rsidRPr="00685FEF">
        <w:rPr>
          <w:kern w:val="32"/>
        </w:rPr>
        <w:t>Pre-Exercise Survey</w:t>
      </w:r>
      <w:r w:rsidR="000E7AED" w:rsidRPr="00685FEF">
        <w:rPr>
          <w:kern w:val="32"/>
        </w:rPr>
        <w:t xml:space="preserve">: </w:t>
      </w:r>
      <w:r w:rsidR="000E7AED" w:rsidRPr="00685FEF">
        <w:rPr>
          <w:rFonts w:ascii="Times New Roman" w:hAnsi="Times New Roman" w:cs="Times New Roman"/>
          <w:b w:val="0"/>
          <w:color w:val="000000" w:themeColor="text1"/>
          <w:kern w:val="32"/>
          <w:sz w:val="24"/>
          <w:szCs w:val="24"/>
        </w:rPr>
        <w:t xml:space="preserve">Complete </w:t>
      </w:r>
      <w:r w:rsidR="002E6F23">
        <w:rPr>
          <w:rFonts w:ascii="Times New Roman" w:hAnsi="Times New Roman" w:cs="Times New Roman"/>
          <w:b w:val="0"/>
          <w:color w:val="000000" w:themeColor="text1"/>
          <w:kern w:val="32"/>
          <w:sz w:val="24"/>
          <w:szCs w:val="24"/>
        </w:rPr>
        <w:t xml:space="preserve">a </w:t>
      </w:r>
      <w:r w:rsidR="00895E26">
        <w:rPr>
          <w:rFonts w:ascii="Times New Roman" w:hAnsi="Times New Roman" w:cs="Times New Roman"/>
          <w:b w:val="0"/>
          <w:color w:val="000000" w:themeColor="text1"/>
          <w:kern w:val="32"/>
          <w:sz w:val="24"/>
          <w:szCs w:val="24"/>
        </w:rPr>
        <w:t>pre-exercise survey.  A survey l</w:t>
      </w:r>
      <w:r w:rsidR="000E7AED" w:rsidRPr="00685FEF">
        <w:rPr>
          <w:rFonts w:ascii="Times New Roman" w:hAnsi="Times New Roman" w:cs="Times New Roman"/>
          <w:b w:val="0"/>
          <w:color w:val="000000" w:themeColor="text1"/>
          <w:kern w:val="32"/>
          <w:sz w:val="24"/>
          <w:szCs w:val="24"/>
        </w:rPr>
        <w:t>ink</w:t>
      </w:r>
      <w:r w:rsidR="00895E26">
        <w:rPr>
          <w:rFonts w:ascii="Times New Roman" w:hAnsi="Times New Roman" w:cs="Times New Roman"/>
          <w:b w:val="0"/>
          <w:color w:val="000000" w:themeColor="text1"/>
          <w:kern w:val="32"/>
          <w:sz w:val="24"/>
          <w:szCs w:val="24"/>
        </w:rPr>
        <w:t xml:space="preserve"> is</w:t>
      </w:r>
      <w:r w:rsidR="000E7AED" w:rsidRPr="00685FEF">
        <w:rPr>
          <w:rFonts w:ascii="Times New Roman" w:hAnsi="Times New Roman" w:cs="Times New Roman"/>
          <w:b w:val="0"/>
          <w:color w:val="000000" w:themeColor="text1"/>
          <w:kern w:val="32"/>
          <w:sz w:val="24"/>
          <w:szCs w:val="24"/>
        </w:rPr>
        <w:t xml:space="preserve"> </w:t>
      </w:r>
      <w:r w:rsidR="000E7AED" w:rsidRPr="00566C31">
        <w:rPr>
          <w:rFonts w:ascii="Times New Roman" w:hAnsi="Times New Roman" w:cs="Times New Roman"/>
          <w:b w:val="0"/>
          <w:color w:val="000000" w:themeColor="text1"/>
          <w:kern w:val="32"/>
          <w:sz w:val="24"/>
          <w:szCs w:val="24"/>
        </w:rPr>
        <w:t xml:space="preserve">available on the </w:t>
      </w:r>
      <w:hyperlink r:id="rId11" w:anchor=":~:text=Advancing%20Pediatric%20Telehealth%20Capability%3A%20Use%20of%20Technology%20During%20Disaster%20Response&amp;text=The%20Eastern%20Great%20Lakes%20Pediatric,test%20pediatric%20disaster%20telehealth%20activities." w:history="1">
        <w:r w:rsidR="00895E26" w:rsidRPr="00566C31">
          <w:rPr>
            <w:rStyle w:val="Hyperlink"/>
            <w:rFonts w:ascii="Times New Roman" w:hAnsi="Times New Roman" w:cs="Times New Roman"/>
            <w:b w:val="0"/>
            <w:kern w:val="32"/>
            <w:sz w:val="24"/>
            <w:szCs w:val="24"/>
          </w:rPr>
          <w:t>Advancing Capability website</w:t>
        </w:r>
      </w:hyperlink>
      <w:r w:rsidR="00685FEF" w:rsidRPr="00566C31">
        <w:rPr>
          <w:rFonts w:ascii="Times New Roman" w:hAnsi="Times New Roman" w:cs="Times New Roman"/>
          <w:b w:val="0"/>
          <w:color w:val="000000" w:themeColor="text1"/>
          <w:kern w:val="32"/>
          <w:sz w:val="24"/>
          <w:szCs w:val="24"/>
        </w:rPr>
        <w:t>.</w:t>
      </w:r>
    </w:p>
    <w:p w:rsidR="005F45E7" w:rsidRPr="00566C31" w:rsidRDefault="005F45E7" w:rsidP="0099207C">
      <w:pPr>
        <w:pStyle w:val="Heading2"/>
        <w:numPr>
          <w:ilvl w:val="0"/>
          <w:numId w:val="8"/>
        </w:numPr>
        <w:ind w:left="540"/>
        <w:rPr>
          <w:rFonts w:ascii="Times New Roman" w:hAnsi="Times New Roman" w:cs="Times New Roman"/>
          <w:b w:val="0"/>
          <w:color w:val="000000" w:themeColor="text1"/>
          <w:kern w:val="32"/>
          <w:sz w:val="24"/>
          <w:szCs w:val="24"/>
        </w:rPr>
      </w:pPr>
      <w:r w:rsidRPr="00566C31">
        <w:rPr>
          <w:kern w:val="32"/>
        </w:rPr>
        <w:t>Preview Questions</w:t>
      </w:r>
      <w:r w:rsidR="000E7AED" w:rsidRPr="00566C31">
        <w:rPr>
          <w:kern w:val="32"/>
        </w:rPr>
        <w:t xml:space="preserve">: </w:t>
      </w:r>
      <w:r w:rsidR="000E7AED" w:rsidRPr="00566C31">
        <w:rPr>
          <w:rFonts w:ascii="Times New Roman" w:hAnsi="Times New Roman" w:cs="Times New Roman"/>
          <w:b w:val="0"/>
          <w:color w:val="000000" w:themeColor="text1"/>
          <w:kern w:val="32"/>
          <w:sz w:val="24"/>
          <w:szCs w:val="24"/>
        </w:rPr>
        <w:t xml:space="preserve">Review exercise questions and </w:t>
      </w:r>
      <w:r w:rsidR="00566C31" w:rsidRPr="00566C31">
        <w:rPr>
          <w:rFonts w:ascii="Times New Roman" w:hAnsi="Times New Roman" w:cs="Times New Roman"/>
          <w:b w:val="0"/>
          <w:color w:val="000000" w:themeColor="text1"/>
          <w:kern w:val="32"/>
          <w:sz w:val="24"/>
          <w:szCs w:val="24"/>
        </w:rPr>
        <w:t xml:space="preserve">video </w:t>
      </w:r>
      <w:r w:rsidR="000E7AED" w:rsidRPr="00566C31">
        <w:rPr>
          <w:rFonts w:ascii="Times New Roman" w:hAnsi="Times New Roman" w:cs="Times New Roman"/>
          <w:b w:val="0"/>
          <w:color w:val="000000" w:themeColor="text1"/>
          <w:kern w:val="32"/>
          <w:sz w:val="24"/>
          <w:szCs w:val="24"/>
        </w:rPr>
        <w:t>scenario on page</w:t>
      </w:r>
      <w:r w:rsidR="00685FEF" w:rsidRPr="00566C31">
        <w:rPr>
          <w:rFonts w:ascii="Times New Roman" w:hAnsi="Times New Roman" w:cs="Times New Roman"/>
          <w:b w:val="0"/>
          <w:color w:val="000000" w:themeColor="text1"/>
          <w:kern w:val="32"/>
          <w:sz w:val="24"/>
          <w:szCs w:val="24"/>
        </w:rPr>
        <w:t>s</w:t>
      </w:r>
      <w:r w:rsidR="000E7AED" w:rsidRPr="00566C31">
        <w:rPr>
          <w:rFonts w:ascii="Times New Roman" w:hAnsi="Times New Roman" w:cs="Times New Roman"/>
          <w:b w:val="0"/>
          <w:color w:val="000000" w:themeColor="text1"/>
          <w:kern w:val="32"/>
          <w:sz w:val="24"/>
          <w:szCs w:val="24"/>
        </w:rPr>
        <w:t xml:space="preserve"> </w:t>
      </w:r>
      <w:r w:rsidR="00566C31" w:rsidRPr="00566C31">
        <w:rPr>
          <w:rFonts w:ascii="Times New Roman" w:hAnsi="Times New Roman" w:cs="Times New Roman"/>
          <w:b w:val="0"/>
          <w:color w:val="000000" w:themeColor="text1"/>
          <w:kern w:val="32"/>
          <w:sz w:val="24"/>
          <w:szCs w:val="24"/>
        </w:rPr>
        <w:t>4 And 5</w:t>
      </w:r>
      <w:r w:rsidR="00394E37" w:rsidRPr="00566C31">
        <w:rPr>
          <w:rFonts w:ascii="Times New Roman" w:hAnsi="Times New Roman" w:cs="Times New Roman"/>
          <w:b w:val="0"/>
          <w:color w:val="000000" w:themeColor="text1"/>
          <w:kern w:val="32"/>
          <w:sz w:val="24"/>
          <w:szCs w:val="24"/>
        </w:rPr>
        <w:t xml:space="preserve"> </w:t>
      </w:r>
      <w:r w:rsidR="000E7AED" w:rsidRPr="00566C31">
        <w:rPr>
          <w:rFonts w:ascii="Times New Roman" w:hAnsi="Times New Roman" w:cs="Times New Roman"/>
          <w:b w:val="0"/>
          <w:color w:val="000000" w:themeColor="text1"/>
          <w:kern w:val="32"/>
          <w:sz w:val="24"/>
          <w:szCs w:val="24"/>
        </w:rPr>
        <w:t>of this Participant Hand Book</w:t>
      </w:r>
      <w:r w:rsidR="00685FEF" w:rsidRPr="00566C31">
        <w:rPr>
          <w:rFonts w:ascii="Times New Roman" w:hAnsi="Times New Roman" w:cs="Times New Roman"/>
          <w:b w:val="0"/>
          <w:color w:val="000000" w:themeColor="text1"/>
          <w:kern w:val="32"/>
          <w:sz w:val="24"/>
          <w:szCs w:val="24"/>
        </w:rPr>
        <w:t xml:space="preserve">.  </w:t>
      </w:r>
    </w:p>
    <w:p w:rsidR="00394E37" w:rsidRPr="00394E37" w:rsidRDefault="00394E37" w:rsidP="0099207C">
      <w:pPr>
        <w:pStyle w:val="Heading2"/>
        <w:numPr>
          <w:ilvl w:val="0"/>
          <w:numId w:val="8"/>
        </w:numPr>
        <w:ind w:left="540"/>
        <w:rPr>
          <w:rFonts w:ascii="Times New Roman" w:hAnsi="Times New Roman" w:cs="Times New Roman"/>
          <w:b w:val="0"/>
          <w:color w:val="000000" w:themeColor="text1"/>
          <w:kern w:val="32"/>
          <w:sz w:val="24"/>
          <w:szCs w:val="24"/>
        </w:rPr>
      </w:pPr>
      <w:r w:rsidRPr="00566C31">
        <w:rPr>
          <w:kern w:val="32"/>
        </w:rPr>
        <w:t xml:space="preserve">Review Best Practices: </w:t>
      </w:r>
      <w:r w:rsidRPr="00566C31">
        <w:rPr>
          <w:rFonts w:ascii="Times New Roman" w:hAnsi="Times New Roman" w:cs="Times New Roman"/>
          <w:b w:val="0"/>
          <w:color w:val="000000" w:themeColor="text1"/>
          <w:kern w:val="32"/>
          <w:sz w:val="24"/>
          <w:szCs w:val="24"/>
        </w:rPr>
        <w:t>Review videoconferencing</w:t>
      </w:r>
      <w:r w:rsidRPr="00394E37">
        <w:rPr>
          <w:rFonts w:ascii="Times New Roman" w:hAnsi="Times New Roman" w:cs="Times New Roman"/>
          <w:b w:val="0"/>
          <w:color w:val="000000" w:themeColor="text1"/>
          <w:kern w:val="32"/>
          <w:sz w:val="24"/>
          <w:szCs w:val="24"/>
        </w:rPr>
        <w:t xml:space="preserve"> best practices at </w:t>
      </w:r>
      <w:hyperlink r:id="rId12" w:history="1">
        <w:r w:rsidRPr="00394E37">
          <w:rPr>
            <w:rStyle w:val="Hyperlink"/>
            <w:rFonts w:ascii="Times New Roman" w:hAnsi="Times New Roman" w:cs="Times New Roman"/>
            <w:b w:val="0"/>
            <w:kern w:val="32"/>
            <w:sz w:val="24"/>
            <w:szCs w:val="24"/>
          </w:rPr>
          <w:t>Best Practices</w:t>
        </w:r>
      </w:hyperlink>
      <w:r w:rsidRPr="00394E37">
        <w:rPr>
          <w:rFonts w:ascii="Times New Roman" w:hAnsi="Times New Roman" w:cs="Times New Roman"/>
          <w:b w:val="0"/>
          <w:color w:val="000000" w:themeColor="text1"/>
          <w:kern w:val="32"/>
          <w:sz w:val="24"/>
          <w:szCs w:val="24"/>
        </w:rPr>
        <w:t xml:space="preserve">.  </w:t>
      </w:r>
    </w:p>
    <w:p w:rsidR="005F45E7" w:rsidRPr="00213DD9" w:rsidRDefault="00394E37" w:rsidP="00213DD9">
      <w:pPr>
        <w:pStyle w:val="Heading2"/>
        <w:numPr>
          <w:ilvl w:val="0"/>
          <w:numId w:val="8"/>
        </w:numPr>
        <w:ind w:left="540"/>
        <w:rPr>
          <w:kern w:val="32"/>
        </w:rPr>
      </w:pPr>
      <w:r w:rsidRPr="00213DD9">
        <w:rPr>
          <w:kern w:val="32"/>
        </w:rPr>
        <w:t>J</w:t>
      </w:r>
      <w:r w:rsidR="005F45E7" w:rsidRPr="00213DD9">
        <w:rPr>
          <w:kern w:val="32"/>
        </w:rPr>
        <w:t xml:space="preserve">oin </w:t>
      </w:r>
      <w:r w:rsidR="00895E26" w:rsidRPr="00213DD9">
        <w:rPr>
          <w:kern w:val="32"/>
        </w:rPr>
        <w:t>Videoconference</w:t>
      </w:r>
      <w:r w:rsidR="000E7AED" w:rsidRPr="00213DD9">
        <w:rPr>
          <w:kern w:val="32"/>
        </w:rPr>
        <w:t xml:space="preserve">: </w:t>
      </w:r>
      <w:r w:rsidR="00213DD9">
        <w:rPr>
          <w:rFonts w:ascii="Times New Roman" w:hAnsi="Times New Roman" w:cs="Times New Roman"/>
          <w:b w:val="0"/>
          <w:color w:val="000000" w:themeColor="text1"/>
          <w:kern w:val="32"/>
          <w:sz w:val="24"/>
          <w:szCs w:val="24"/>
        </w:rPr>
        <w:t xml:space="preserve">Conference </w:t>
      </w:r>
      <w:r w:rsidR="00895E26" w:rsidRPr="00213DD9">
        <w:rPr>
          <w:rFonts w:ascii="Times New Roman" w:hAnsi="Times New Roman" w:cs="Times New Roman"/>
          <w:b w:val="0"/>
          <w:color w:val="000000" w:themeColor="text1"/>
          <w:kern w:val="32"/>
          <w:sz w:val="24"/>
          <w:szCs w:val="24"/>
        </w:rPr>
        <w:t xml:space="preserve">link is </w:t>
      </w:r>
      <w:hyperlink r:id="rId13" w:history="1">
        <w:r w:rsidR="000278E7" w:rsidRPr="00213DD9">
          <w:rPr>
            <w:rStyle w:val="Hyperlink"/>
            <w:rFonts w:ascii="Times New Roman" w:hAnsi="Times New Roman" w:cs="Times New Roman"/>
            <w:b w:val="0"/>
            <w:bCs w:val="0"/>
            <w:iCs w:val="0"/>
            <w:sz w:val="24"/>
            <w:szCs w:val="24"/>
            <w:shd w:val="clear" w:color="auto" w:fill="FFFFFF"/>
          </w:rPr>
          <w:t>Zoom 95092443767</w:t>
        </w:r>
      </w:hyperlink>
      <w:r w:rsidR="000278E7" w:rsidRPr="00213DD9">
        <w:rPr>
          <w:rFonts w:ascii="Times New Roman" w:hAnsi="Times New Roman" w:cs="Times New Roman"/>
          <w:b w:val="0"/>
          <w:bCs w:val="0"/>
          <w:iCs w:val="0"/>
          <w:color w:val="auto"/>
          <w:sz w:val="24"/>
          <w:szCs w:val="24"/>
        </w:rPr>
        <w:t xml:space="preserve">, passcode 707747.  </w:t>
      </w:r>
      <w:r w:rsidR="00895E26" w:rsidRPr="00213DD9">
        <w:rPr>
          <w:rFonts w:ascii="Times New Roman" w:hAnsi="Times New Roman" w:cs="Times New Roman"/>
          <w:b w:val="0"/>
          <w:bCs w:val="0"/>
          <w:iCs w:val="0"/>
          <w:color w:val="auto"/>
          <w:sz w:val="24"/>
          <w:szCs w:val="24"/>
        </w:rPr>
        <w:t xml:space="preserve">The videoconference link is also </w:t>
      </w:r>
      <w:r w:rsidR="000E7AED" w:rsidRPr="00213DD9">
        <w:rPr>
          <w:rFonts w:ascii="Times New Roman" w:hAnsi="Times New Roman" w:cs="Times New Roman"/>
          <w:b w:val="0"/>
          <w:color w:val="000000" w:themeColor="text1"/>
          <w:kern w:val="32"/>
          <w:sz w:val="24"/>
          <w:szCs w:val="24"/>
        </w:rPr>
        <w:t xml:space="preserve">available on the </w:t>
      </w:r>
      <w:hyperlink r:id="rId14" w:anchor=":~:text=Advancing%20Pediatric%20Telehealth%20Capability%3A%20Use%20of%20Technology%20During%20Disaster%20Response&amp;text=The%20Eastern%20Great%20Lakes%20Pediatric,test%20pediatric%20disaster%20telehealth%20activities." w:history="1">
        <w:r w:rsidR="00ED0BD3" w:rsidRPr="00566C31">
          <w:rPr>
            <w:rStyle w:val="Hyperlink"/>
            <w:rFonts w:ascii="Times New Roman" w:hAnsi="Times New Roman" w:cs="Times New Roman"/>
            <w:b w:val="0"/>
            <w:kern w:val="32"/>
            <w:sz w:val="24"/>
            <w:szCs w:val="24"/>
          </w:rPr>
          <w:t>Advancing Capability website</w:t>
        </w:r>
      </w:hyperlink>
      <w:r w:rsidR="00685FEF" w:rsidRPr="00213DD9">
        <w:rPr>
          <w:rFonts w:ascii="Times New Roman" w:hAnsi="Times New Roman" w:cs="Times New Roman"/>
          <w:b w:val="0"/>
          <w:color w:val="000000" w:themeColor="text1"/>
          <w:kern w:val="32"/>
          <w:sz w:val="24"/>
          <w:szCs w:val="24"/>
        </w:rPr>
        <w:t xml:space="preserve">. </w:t>
      </w:r>
    </w:p>
    <w:p w:rsidR="000278E7" w:rsidRPr="000278E7" w:rsidRDefault="000278E7" w:rsidP="000278E7">
      <w:pPr>
        <w:pStyle w:val="Heading2"/>
        <w:numPr>
          <w:ilvl w:val="0"/>
          <w:numId w:val="8"/>
        </w:numPr>
        <w:ind w:left="540"/>
        <w:rPr>
          <w:rFonts w:ascii="Times New Roman" w:hAnsi="Times New Roman" w:cs="Times New Roman"/>
          <w:b w:val="0"/>
          <w:color w:val="000000" w:themeColor="text1"/>
          <w:kern w:val="32"/>
          <w:sz w:val="24"/>
          <w:szCs w:val="24"/>
        </w:rPr>
      </w:pPr>
      <w:r w:rsidRPr="000278E7">
        <w:rPr>
          <w:noProof/>
          <w:color w:val="000000" w:themeColor="text1"/>
          <w:kern w:val="32"/>
        </w:rPr>
        <w:drawing>
          <wp:anchor distT="0" distB="0" distL="114300" distR="114300" simplePos="0" relativeHeight="251660288" behindDoc="1" locked="0" layoutInCell="1" allowOverlap="1">
            <wp:simplePos x="0" y="0"/>
            <wp:positionH relativeFrom="column">
              <wp:posOffset>1803400</wp:posOffset>
            </wp:positionH>
            <wp:positionV relativeFrom="paragraph">
              <wp:posOffset>303530</wp:posOffset>
            </wp:positionV>
            <wp:extent cx="923290" cy="923290"/>
            <wp:effectExtent l="0" t="0" r="0" b="0"/>
            <wp:wrapNone/>
            <wp:docPr id="4" name="Picture 4" descr="C:\Users\dsiwik\Desktop\mentimeter_qr_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iwik\Desktop\mentimeter_qr_cod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39F" w:rsidRPr="000278E7">
        <w:rPr>
          <w:kern w:val="32"/>
        </w:rPr>
        <w:t xml:space="preserve">Open Mentimeter: </w:t>
      </w:r>
      <w:hyperlink r:id="rId16" w:history="1">
        <w:r w:rsidRPr="000278E7">
          <w:rPr>
            <w:rStyle w:val="Hyperlink"/>
            <w:rFonts w:ascii="Times New Roman" w:hAnsi="Times New Roman" w:cs="Times New Roman"/>
            <w:b w:val="0"/>
            <w:kern w:val="32"/>
            <w:sz w:val="24"/>
            <w:szCs w:val="24"/>
          </w:rPr>
          <w:t>Menti.com</w:t>
        </w:r>
      </w:hyperlink>
      <w:r w:rsidRPr="000278E7">
        <w:rPr>
          <w:rFonts w:ascii="Times New Roman" w:hAnsi="Times New Roman" w:cs="Times New Roman"/>
          <w:b w:val="0"/>
          <w:color w:val="000000" w:themeColor="text1"/>
          <w:kern w:val="32"/>
          <w:sz w:val="24"/>
          <w:szCs w:val="24"/>
        </w:rPr>
        <w:t xml:space="preserve">, presentation code </w:t>
      </w:r>
      <w:r w:rsidR="00C70F46" w:rsidRPr="000278E7">
        <w:rPr>
          <w:rFonts w:ascii="Times New Roman" w:hAnsi="Times New Roman" w:cs="Times New Roman"/>
          <w:b w:val="0"/>
          <w:color w:val="000000" w:themeColor="text1"/>
          <w:kern w:val="32"/>
          <w:sz w:val="24"/>
          <w:szCs w:val="24"/>
        </w:rPr>
        <w:t>8379 4994</w:t>
      </w:r>
      <w:r w:rsidRPr="000278E7">
        <w:rPr>
          <w:rFonts w:ascii="Times New Roman" w:hAnsi="Times New Roman" w:cs="Times New Roman"/>
          <w:b w:val="0"/>
          <w:color w:val="000000" w:themeColor="text1"/>
          <w:kern w:val="32"/>
          <w:sz w:val="24"/>
          <w:szCs w:val="24"/>
        </w:rPr>
        <w:t xml:space="preserve">, or use </w:t>
      </w:r>
      <w:hyperlink r:id="rId17" w:history="1">
        <w:r w:rsidRPr="000278E7">
          <w:rPr>
            <w:rStyle w:val="Hyperlink"/>
            <w:rFonts w:ascii="Times New Roman" w:hAnsi="Times New Roman" w:cs="Times New Roman"/>
            <w:b w:val="0"/>
            <w:kern w:val="32"/>
            <w:sz w:val="24"/>
            <w:szCs w:val="24"/>
          </w:rPr>
          <w:t>presentation link</w:t>
        </w:r>
      </w:hyperlink>
      <w:r w:rsidRPr="000278E7">
        <w:rPr>
          <w:rFonts w:ascii="Times New Roman" w:hAnsi="Times New Roman" w:cs="Times New Roman"/>
          <w:b w:val="0"/>
          <w:color w:val="000000" w:themeColor="text1"/>
          <w:kern w:val="32"/>
          <w:sz w:val="24"/>
          <w:szCs w:val="24"/>
        </w:rPr>
        <w:t xml:space="preserve"> (link), or </w:t>
      </w:r>
      <w:r>
        <w:rPr>
          <w:rFonts w:ascii="Times New Roman" w:hAnsi="Times New Roman" w:cs="Times New Roman"/>
          <w:b w:val="0"/>
          <w:color w:val="000000" w:themeColor="text1"/>
          <w:kern w:val="32"/>
          <w:sz w:val="24"/>
          <w:szCs w:val="24"/>
        </w:rPr>
        <w:t xml:space="preserve">use </w:t>
      </w:r>
      <w:r w:rsidRPr="000278E7">
        <w:rPr>
          <w:rFonts w:ascii="Times New Roman" w:hAnsi="Times New Roman" w:cs="Times New Roman"/>
          <w:b w:val="0"/>
          <w:color w:val="000000" w:themeColor="text1"/>
          <w:kern w:val="32"/>
          <w:sz w:val="24"/>
          <w:szCs w:val="24"/>
        </w:rPr>
        <w:t>QR Code</w:t>
      </w:r>
    </w:p>
    <w:p w:rsidR="000278E7" w:rsidRPr="000278E7" w:rsidRDefault="000278E7" w:rsidP="000278E7">
      <w:pPr>
        <w:pStyle w:val="Heading2"/>
        <w:ind w:left="180"/>
        <w:rPr>
          <w:color w:val="000000" w:themeColor="text1"/>
          <w:kern w:val="32"/>
        </w:rPr>
      </w:pPr>
      <w:r w:rsidRPr="000278E7">
        <w:rPr>
          <w:rFonts w:ascii="Times New Roman" w:hAnsi="Times New Roman" w:cs="Times New Roman"/>
          <w:color w:val="000000" w:themeColor="text1"/>
          <w:kern w:val="32"/>
          <w:sz w:val="24"/>
          <w:szCs w:val="24"/>
        </w:rPr>
        <w:t xml:space="preserve">                                                                        </w:t>
      </w:r>
    </w:p>
    <w:p w:rsidR="008E639F" w:rsidRDefault="008E639F" w:rsidP="000278E7">
      <w:pPr>
        <w:pStyle w:val="Heading2"/>
        <w:ind w:left="180"/>
        <w:rPr>
          <w:kern w:val="32"/>
        </w:rPr>
      </w:pPr>
    </w:p>
    <w:p w:rsidR="005F45E7" w:rsidRPr="00685FEF" w:rsidRDefault="005F45E7" w:rsidP="0099207C">
      <w:pPr>
        <w:pStyle w:val="Heading2"/>
        <w:numPr>
          <w:ilvl w:val="0"/>
          <w:numId w:val="8"/>
        </w:numPr>
        <w:ind w:left="540"/>
        <w:rPr>
          <w:kern w:val="32"/>
        </w:rPr>
      </w:pPr>
      <w:r w:rsidRPr="00685FEF">
        <w:rPr>
          <w:kern w:val="32"/>
        </w:rPr>
        <w:t>Exercise</w:t>
      </w:r>
      <w:r w:rsidR="00685FEF" w:rsidRPr="00685FEF">
        <w:rPr>
          <w:kern w:val="32"/>
        </w:rPr>
        <w:t xml:space="preserve">: </w:t>
      </w:r>
      <w:r w:rsidR="00685FEF" w:rsidRPr="00685FEF">
        <w:rPr>
          <w:rFonts w:ascii="Times New Roman" w:hAnsi="Times New Roman" w:cs="Times New Roman"/>
          <w:b w:val="0"/>
          <w:color w:val="000000" w:themeColor="text1"/>
          <w:kern w:val="32"/>
          <w:sz w:val="24"/>
          <w:szCs w:val="24"/>
        </w:rPr>
        <w:t>Use the various techniques to participate in the exercise.</w:t>
      </w:r>
      <w:r w:rsidRPr="00685FEF">
        <w:rPr>
          <w:color w:val="000000" w:themeColor="text1"/>
          <w:kern w:val="32"/>
        </w:rPr>
        <w:t xml:space="preserve"> </w:t>
      </w:r>
    </w:p>
    <w:p w:rsidR="005F45E7" w:rsidRPr="00685FEF" w:rsidRDefault="005F45E7" w:rsidP="0099207C">
      <w:pPr>
        <w:pStyle w:val="Heading2"/>
        <w:numPr>
          <w:ilvl w:val="0"/>
          <w:numId w:val="8"/>
        </w:numPr>
        <w:ind w:left="540"/>
        <w:rPr>
          <w:kern w:val="32"/>
        </w:rPr>
      </w:pPr>
      <w:r w:rsidRPr="00685FEF">
        <w:rPr>
          <w:kern w:val="32"/>
        </w:rPr>
        <w:t>Post Exercise Surve</w:t>
      </w:r>
      <w:r w:rsidR="0066707C" w:rsidRPr="00685FEF">
        <w:rPr>
          <w:kern w:val="32"/>
        </w:rPr>
        <w:t>y</w:t>
      </w:r>
      <w:r w:rsidR="00685FEF" w:rsidRPr="00685FEF">
        <w:rPr>
          <w:kern w:val="32"/>
        </w:rPr>
        <w:t xml:space="preserve">: </w:t>
      </w:r>
      <w:r w:rsidR="00685FEF" w:rsidRPr="00685FEF">
        <w:rPr>
          <w:rFonts w:ascii="Times New Roman" w:hAnsi="Times New Roman" w:cs="Times New Roman"/>
          <w:b w:val="0"/>
          <w:color w:val="000000" w:themeColor="text1"/>
          <w:kern w:val="32"/>
          <w:sz w:val="24"/>
          <w:szCs w:val="24"/>
        </w:rPr>
        <w:t xml:space="preserve">Complete </w:t>
      </w:r>
      <w:r w:rsidR="001C690A">
        <w:rPr>
          <w:rFonts w:ascii="Times New Roman" w:hAnsi="Times New Roman" w:cs="Times New Roman"/>
          <w:b w:val="0"/>
          <w:color w:val="000000" w:themeColor="text1"/>
          <w:kern w:val="32"/>
          <w:sz w:val="24"/>
          <w:szCs w:val="24"/>
        </w:rPr>
        <w:t xml:space="preserve">a </w:t>
      </w:r>
      <w:r w:rsidR="00895E26">
        <w:rPr>
          <w:rFonts w:ascii="Times New Roman" w:hAnsi="Times New Roman" w:cs="Times New Roman"/>
          <w:b w:val="0"/>
          <w:color w:val="000000" w:themeColor="text1"/>
          <w:kern w:val="32"/>
          <w:sz w:val="24"/>
          <w:szCs w:val="24"/>
        </w:rPr>
        <w:t>post-exercise survey.  A survey link</w:t>
      </w:r>
      <w:r w:rsidR="00685FEF" w:rsidRPr="00685FEF">
        <w:rPr>
          <w:rFonts w:ascii="Times New Roman" w:hAnsi="Times New Roman" w:cs="Times New Roman"/>
          <w:b w:val="0"/>
          <w:color w:val="000000" w:themeColor="text1"/>
          <w:kern w:val="32"/>
          <w:sz w:val="24"/>
          <w:szCs w:val="24"/>
        </w:rPr>
        <w:t xml:space="preserve"> </w:t>
      </w:r>
      <w:r w:rsidR="00895E26">
        <w:rPr>
          <w:rFonts w:ascii="Times New Roman" w:hAnsi="Times New Roman" w:cs="Times New Roman"/>
          <w:b w:val="0"/>
          <w:color w:val="000000" w:themeColor="text1"/>
          <w:kern w:val="32"/>
          <w:sz w:val="24"/>
          <w:szCs w:val="24"/>
        </w:rPr>
        <w:t xml:space="preserve">is </w:t>
      </w:r>
      <w:r w:rsidR="00685FEF" w:rsidRPr="00685FEF">
        <w:rPr>
          <w:rFonts w:ascii="Times New Roman" w:hAnsi="Times New Roman" w:cs="Times New Roman"/>
          <w:b w:val="0"/>
          <w:color w:val="000000" w:themeColor="text1"/>
          <w:kern w:val="32"/>
          <w:sz w:val="24"/>
          <w:szCs w:val="24"/>
        </w:rPr>
        <w:t xml:space="preserve">available on the </w:t>
      </w:r>
      <w:hyperlink r:id="rId18" w:anchor=":~:text=Advancing%20Pediatric%20Telehealth%20Capability%3A%20Use%20of%20Technology%20During%20Disaster%20Response&amp;text=The%20Eastern%20Great%20Lakes%20Pediatric,test%20pediatric%20disaster%20telehealth%20activities." w:history="1">
        <w:r w:rsidR="00ED0BD3" w:rsidRPr="00566C31">
          <w:rPr>
            <w:rStyle w:val="Hyperlink"/>
            <w:rFonts w:ascii="Times New Roman" w:hAnsi="Times New Roman" w:cs="Times New Roman"/>
            <w:b w:val="0"/>
            <w:kern w:val="32"/>
            <w:sz w:val="24"/>
            <w:szCs w:val="24"/>
          </w:rPr>
          <w:t>Advancing Capability website</w:t>
        </w:r>
      </w:hyperlink>
      <w:r w:rsidR="00685FEF" w:rsidRPr="00685FEF">
        <w:rPr>
          <w:rFonts w:ascii="Times New Roman" w:hAnsi="Times New Roman" w:cs="Times New Roman"/>
          <w:b w:val="0"/>
          <w:color w:val="000000" w:themeColor="text1"/>
          <w:kern w:val="32"/>
          <w:sz w:val="24"/>
          <w:szCs w:val="24"/>
        </w:rPr>
        <w:t>.</w:t>
      </w:r>
    </w:p>
    <w:p w:rsidR="00051386" w:rsidRDefault="00051386" w:rsidP="000E7AED">
      <w:pPr>
        <w:pStyle w:val="Heading2"/>
        <w:rPr>
          <w:kern w:val="32"/>
        </w:rPr>
      </w:pPr>
      <w:r>
        <w:rPr>
          <w:kern w:val="32"/>
        </w:rPr>
        <w:t xml:space="preserve">Key Points of Information: </w:t>
      </w:r>
      <w:r w:rsidR="009418FE">
        <w:rPr>
          <w:rFonts w:ascii="Times New Roman" w:hAnsi="Times New Roman" w:cs="Times New Roman"/>
          <w:b w:val="0"/>
          <w:color w:val="auto"/>
          <w:kern w:val="32"/>
          <w:sz w:val="24"/>
          <w:szCs w:val="24"/>
        </w:rPr>
        <w:t xml:space="preserve">Due to </w:t>
      </w:r>
      <w:r w:rsidR="007264CA">
        <w:rPr>
          <w:rFonts w:ascii="Times New Roman" w:hAnsi="Times New Roman" w:cs="Times New Roman"/>
          <w:b w:val="0"/>
          <w:color w:val="auto"/>
          <w:kern w:val="32"/>
          <w:sz w:val="24"/>
          <w:szCs w:val="24"/>
        </w:rPr>
        <w:t>COVID-19</w:t>
      </w:r>
      <w:r w:rsidR="009418FE">
        <w:rPr>
          <w:rFonts w:ascii="Times New Roman" w:hAnsi="Times New Roman" w:cs="Times New Roman"/>
          <w:b w:val="0"/>
          <w:color w:val="auto"/>
          <w:kern w:val="32"/>
          <w:sz w:val="24"/>
          <w:szCs w:val="24"/>
        </w:rPr>
        <w:t xml:space="preserve"> restrictions, exercise planners are innovating a </w:t>
      </w:r>
      <w:r w:rsidR="009418FE" w:rsidRPr="009418FE">
        <w:rPr>
          <w:rFonts w:ascii="Times New Roman" w:hAnsi="Times New Roman" w:cs="Times New Roman"/>
          <w:color w:val="auto"/>
          <w:kern w:val="32"/>
          <w:sz w:val="25"/>
          <w:szCs w:val="25"/>
        </w:rPr>
        <w:t xml:space="preserve">virtual </w:t>
      </w:r>
      <w:r w:rsidR="00895E26" w:rsidRPr="00895E26">
        <w:rPr>
          <w:rFonts w:ascii="Times New Roman" w:hAnsi="Times New Roman" w:cs="Times New Roman"/>
          <w:b w:val="0"/>
          <w:color w:val="auto"/>
          <w:kern w:val="32"/>
          <w:sz w:val="25"/>
          <w:szCs w:val="25"/>
        </w:rPr>
        <w:t xml:space="preserve">demonstration </w:t>
      </w:r>
      <w:r w:rsidR="009418FE" w:rsidRPr="00895E26">
        <w:rPr>
          <w:rFonts w:ascii="Times New Roman" w:hAnsi="Times New Roman" w:cs="Times New Roman"/>
          <w:b w:val="0"/>
          <w:color w:val="auto"/>
          <w:kern w:val="32"/>
          <w:sz w:val="25"/>
          <w:szCs w:val="25"/>
        </w:rPr>
        <w:t>E</w:t>
      </w:r>
      <w:r w:rsidR="009418FE" w:rsidRPr="00895E26">
        <w:rPr>
          <w:rFonts w:ascii="Times New Roman" w:hAnsi="Times New Roman" w:cs="Times New Roman"/>
          <w:b w:val="0"/>
          <w:color w:val="auto"/>
          <w:kern w:val="32"/>
          <w:sz w:val="24"/>
          <w:szCs w:val="24"/>
        </w:rPr>
        <w:t>xercise</w:t>
      </w:r>
      <w:r w:rsidR="009418FE">
        <w:rPr>
          <w:rFonts w:ascii="Times New Roman" w:hAnsi="Times New Roman" w:cs="Times New Roman"/>
          <w:b w:val="0"/>
          <w:color w:val="auto"/>
          <w:kern w:val="32"/>
          <w:sz w:val="24"/>
          <w:szCs w:val="24"/>
        </w:rPr>
        <w:t xml:space="preserve">.  </w:t>
      </w:r>
      <w:r w:rsidR="00913962">
        <w:rPr>
          <w:rFonts w:ascii="Times New Roman" w:hAnsi="Times New Roman" w:cs="Times New Roman"/>
          <w:b w:val="0"/>
          <w:color w:val="auto"/>
          <w:kern w:val="32"/>
          <w:sz w:val="24"/>
          <w:szCs w:val="24"/>
        </w:rPr>
        <w:t xml:space="preserve">Additionally, in an effort to prevent technical difficulties, each telehealth task will be presented as a pre-recorded video.  </w:t>
      </w:r>
    </w:p>
    <w:p w:rsidR="005F45E7" w:rsidRPr="00685FEF" w:rsidRDefault="000E7AED" w:rsidP="000E7AED">
      <w:pPr>
        <w:pStyle w:val="Heading2"/>
      </w:pPr>
      <w:r w:rsidRPr="00685FEF">
        <w:rPr>
          <w:kern w:val="32"/>
        </w:rPr>
        <w:t>Points of Contact:</w:t>
      </w:r>
    </w:p>
    <w:p w:rsidR="001C496E" w:rsidRDefault="000E7AED" w:rsidP="00685FEF">
      <w:pPr>
        <w:rPr>
          <w:rStyle w:val="Hyperlink"/>
        </w:rPr>
      </w:pPr>
      <w:r>
        <w:t xml:space="preserve">Exercise Website: </w:t>
      </w:r>
      <w:r w:rsidR="00895E26" w:rsidRPr="001C496E">
        <w:fldChar w:fldCharType="begin"/>
      </w:r>
      <w:r w:rsidR="00ED0BD3">
        <w:instrText>HYPERLINK "https://emscimprovement.center/domains/preparedness/asprcoe/eglpcdr/telehealth/" \l ":~:text=Advancing%20Pediatric%20Telehealth%20Capability%3A%20Use%20of%20Technology%20During%20Disaster%20Response&amp;text=The%20Eastern%20Great%20Lakes%20Pediatric,test%20pediatric%20disaster%20telehealth%20activities."</w:instrText>
      </w:r>
      <w:r w:rsidR="00895E26" w:rsidRPr="001C496E">
        <w:fldChar w:fldCharType="separate"/>
      </w:r>
      <w:r w:rsidR="00895E26" w:rsidRPr="00895E26">
        <w:rPr>
          <w:rStyle w:val="Hyperlink"/>
        </w:rPr>
        <w:t xml:space="preserve">Advancing Pediatric Telehealth Capability: Use of Technology During </w:t>
      </w:r>
      <w:r w:rsidR="001C496E">
        <w:rPr>
          <w:rStyle w:val="Hyperlink"/>
        </w:rPr>
        <w:t xml:space="preserve">    </w:t>
      </w:r>
    </w:p>
    <w:p w:rsidR="00895E26" w:rsidRDefault="001C496E" w:rsidP="00685FEF">
      <w:pPr>
        <w:rPr>
          <w:u w:val="single"/>
        </w:rPr>
      </w:pPr>
      <w:r w:rsidRPr="001C496E">
        <w:rPr>
          <w:rStyle w:val="Hyperlink"/>
          <w:u w:val="none"/>
        </w:rPr>
        <w:t xml:space="preserve">                              </w:t>
      </w:r>
      <w:r w:rsidR="00895E26" w:rsidRPr="001C496E">
        <w:rPr>
          <w:rStyle w:val="Hyperlink"/>
        </w:rPr>
        <w:t>Disaster Response</w:t>
      </w:r>
      <w:r w:rsidR="00895E26" w:rsidRPr="001C496E">
        <w:rPr>
          <w:u w:val="single"/>
        </w:rPr>
        <w:fldChar w:fldCharType="end"/>
      </w:r>
      <w:r w:rsidR="00895E26" w:rsidRPr="001C496E">
        <w:rPr>
          <w:u w:val="single"/>
        </w:rPr>
        <w:t xml:space="preserve"> </w:t>
      </w:r>
    </w:p>
    <w:p w:rsidR="00411AA6" w:rsidRPr="001C496E" w:rsidRDefault="00411AA6" w:rsidP="00685FEF">
      <w:pPr>
        <w:rPr>
          <w:u w:val="single"/>
        </w:rPr>
      </w:pPr>
    </w:p>
    <w:p w:rsidR="00FE1DAD" w:rsidRDefault="000E7AED" w:rsidP="00FE1DAD">
      <w:r>
        <w:t xml:space="preserve">Exercise Email: </w:t>
      </w:r>
      <w:r w:rsidR="001C496E">
        <w:t xml:space="preserve">   </w:t>
      </w:r>
      <w:hyperlink r:id="rId19" w:history="1">
        <w:r w:rsidR="00895E26" w:rsidRPr="00720E66">
          <w:rPr>
            <w:rStyle w:val="Hyperlink"/>
          </w:rPr>
          <w:t>AdvancingCapability@umich.edu</w:t>
        </w:r>
      </w:hyperlink>
    </w:p>
    <w:p w:rsidR="00FE1DAD" w:rsidRDefault="00FE1DAD" w:rsidP="00FE1DAD"/>
    <w:p w:rsidR="00FE1DAD" w:rsidRDefault="00FE1DAD" w:rsidP="00FE1DAD"/>
    <w:p w:rsidR="00FE1DAD" w:rsidRDefault="00FE1DAD">
      <w:pPr>
        <w:spacing w:after="200" w:line="276" w:lineRule="auto"/>
        <w:sectPr w:rsidR="00FE1DAD" w:rsidSect="002D13B0">
          <w:headerReference w:type="default" r:id="rId20"/>
          <w:footerReference w:type="default" r:id="rId21"/>
          <w:pgSz w:w="12240" w:h="15840" w:code="1"/>
          <w:pgMar w:top="1440" w:right="1440" w:bottom="1440" w:left="1440" w:header="432" w:footer="432" w:gutter="0"/>
          <w:pgNumType w:start="1"/>
          <w:cols w:space="720"/>
          <w:docGrid w:linePitch="360"/>
        </w:sectPr>
      </w:pP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4B2715" w:rsidRPr="001D6096" w:rsidTr="009F7BD5">
        <w:trPr>
          <w:trHeight w:val="437"/>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566C31" w:rsidRDefault="00895E26" w:rsidP="009F7BD5">
            <w:pPr>
              <w:spacing w:before="120" w:after="120"/>
              <w:rPr>
                <w:b/>
                <w:sz w:val="23"/>
                <w:szCs w:val="23"/>
              </w:rPr>
            </w:pPr>
            <w:r w:rsidRPr="00566C31">
              <w:rPr>
                <w:sz w:val="23"/>
                <w:szCs w:val="23"/>
              </w:rPr>
              <w:t>Advancing Pediatric Telehealth Capability: Use of Technology During Disaster Response</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566C31" w:rsidRDefault="00895E26" w:rsidP="00895E26">
            <w:pPr>
              <w:spacing w:before="120" w:after="120"/>
              <w:rPr>
                <w:b/>
                <w:sz w:val="23"/>
                <w:szCs w:val="23"/>
              </w:rPr>
            </w:pPr>
            <w:r w:rsidRPr="00566C31">
              <w:rPr>
                <w:sz w:val="23"/>
                <w:szCs w:val="23"/>
              </w:rPr>
              <w:t>20 May 2021</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566C31" w:rsidRDefault="00723A64" w:rsidP="00987DE9">
            <w:pPr>
              <w:pStyle w:val="BodyText"/>
              <w:rPr>
                <w:sz w:val="23"/>
                <w:szCs w:val="23"/>
              </w:rPr>
            </w:pPr>
            <w:r w:rsidRPr="00566C31">
              <w:rPr>
                <w:sz w:val="23"/>
                <w:szCs w:val="23"/>
              </w:rPr>
              <w:t xml:space="preserve">This exercise is a </w:t>
            </w:r>
            <w:r w:rsidR="00D23FBC" w:rsidRPr="00566C31">
              <w:rPr>
                <w:sz w:val="23"/>
                <w:szCs w:val="23"/>
              </w:rPr>
              <w:t xml:space="preserve">demonstration </w:t>
            </w:r>
            <w:r w:rsidR="00661FB5" w:rsidRPr="00566C31">
              <w:rPr>
                <w:sz w:val="23"/>
                <w:szCs w:val="23"/>
              </w:rPr>
              <w:t xml:space="preserve">exercise with </w:t>
            </w:r>
            <w:r w:rsidR="00D23FBC" w:rsidRPr="00566C31">
              <w:rPr>
                <w:sz w:val="23"/>
                <w:szCs w:val="23"/>
              </w:rPr>
              <w:t xml:space="preserve">pre-recorded telehealth tasks, </w:t>
            </w:r>
            <w:r w:rsidR="007E71A6" w:rsidRPr="00566C31">
              <w:rPr>
                <w:sz w:val="23"/>
                <w:szCs w:val="23"/>
              </w:rPr>
              <w:t>planned for f</w:t>
            </w:r>
            <w:r w:rsidR="00987DE9">
              <w:rPr>
                <w:sz w:val="23"/>
                <w:szCs w:val="23"/>
              </w:rPr>
              <w:t>our</w:t>
            </w:r>
            <w:r w:rsidR="007E71A6" w:rsidRPr="00566C31">
              <w:rPr>
                <w:sz w:val="23"/>
                <w:szCs w:val="23"/>
              </w:rPr>
              <w:t xml:space="preserve"> [</w:t>
            </w:r>
            <w:r w:rsidR="00987DE9">
              <w:rPr>
                <w:sz w:val="23"/>
                <w:szCs w:val="23"/>
              </w:rPr>
              <w:t>4</w:t>
            </w:r>
            <w:r w:rsidR="007E71A6" w:rsidRPr="00566C31">
              <w:rPr>
                <w:sz w:val="23"/>
                <w:szCs w:val="23"/>
              </w:rPr>
              <w:t>]</w:t>
            </w:r>
            <w:r w:rsidR="00E409CF" w:rsidRPr="00566C31">
              <w:rPr>
                <w:sz w:val="23"/>
                <w:szCs w:val="23"/>
              </w:rPr>
              <w:t xml:space="preserve"> hours to be conducted virtually</w:t>
            </w:r>
            <w:r w:rsidRPr="00566C31">
              <w:rPr>
                <w:sz w:val="23"/>
                <w:szCs w:val="23"/>
              </w:rPr>
              <w:t xml:space="preserve">.  Exercise </w:t>
            </w:r>
            <w:r w:rsidR="00925393" w:rsidRPr="00566C31">
              <w:rPr>
                <w:sz w:val="23"/>
                <w:szCs w:val="23"/>
              </w:rPr>
              <w:t>“</w:t>
            </w:r>
            <w:r w:rsidRPr="00566C31">
              <w:rPr>
                <w:sz w:val="23"/>
                <w:szCs w:val="23"/>
              </w:rPr>
              <w:t>play</w:t>
            </w:r>
            <w:r w:rsidR="00925393" w:rsidRPr="00566C31">
              <w:rPr>
                <w:sz w:val="23"/>
                <w:szCs w:val="23"/>
              </w:rPr>
              <w:t>”</w:t>
            </w:r>
            <w:r w:rsidRPr="00566C31">
              <w:rPr>
                <w:sz w:val="23"/>
                <w:szCs w:val="23"/>
              </w:rPr>
              <w:t xml:space="preserve"> is </w:t>
            </w:r>
            <w:r w:rsidR="00661FB5" w:rsidRPr="00566C31">
              <w:rPr>
                <w:sz w:val="23"/>
                <w:szCs w:val="23"/>
              </w:rPr>
              <w:t xml:space="preserve">open to </w:t>
            </w:r>
            <w:r w:rsidR="00E409CF" w:rsidRPr="00566C31">
              <w:rPr>
                <w:sz w:val="23"/>
                <w:szCs w:val="23"/>
              </w:rPr>
              <w:t>Eastern Great Lakes Pediatric Consortium for Disaster Response (EGLPCDR) members, state and local health departments, community hospitals</w:t>
            </w:r>
            <w:r w:rsidR="007264CA" w:rsidRPr="00566C31">
              <w:rPr>
                <w:sz w:val="23"/>
                <w:szCs w:val="23"/>
              </w:rPr>
              <w:t>,</w:t>
            </w:r>
            <w:r w:rsidR="00566C31" w:rsidRPr="00566C31">
              <w:rPr>
                <w:sz w:val="23"/>
                <w:szCs w:val="23"/>
              </w:rPr>
              <w:t xml:space="preserve"> and </w:t>
            </w:r>
            <w:r w:rsidR="007264CA" w:rsidRPr="00566C31">
              <w:rPr>
                <w:sz w:val="23"/>
                <w:szCs w:val="23"/>
              </w:rPr>
              <w:t>EMS</w:t>
            </w:r>
            <w:r w:rsidR="00E409CF" w:rsidRPr="00566C31">
              <w:rPr>
                <w:sz w:val="23"/>
                <w:szCs w:val="23"/>
              </w:rPr>
              <w:t xml:space="preserve"> </w:t>
            </w:r>
            <w:r w:rsidR="00566C31" w:rsidRPr="00566C31">
              <w:rPr>
                <w:sz w:val="23"/>
                <w:szCs w:val="23"/>
              </w:rPr>
              <w:t xml:space="preserve">organizations within </w:t>
            </w:r>
            <w:r w:rsidR="00E409CF" w:rsidRPr="00566C31">
              <w:rPr>
                <w:sz w:val="23"/>
                <w:szCs w:val="23"/>
              </w:rPr>
              <w:t xml:space="preserve">Michigan and Ohio.  </w:t>
            </w:r>
          </w:p>
        </w:tc>
      </w:tr>
      <w:tr w:rsidR="004B2715" w:rsidRPr="001D6096" w:rsidTr="009F7BD5">
        <w:trPr>
          <w:trHeight w:val="432"/>
        </w:trPr>
        <w:tc>
          <w:tcPr>
            <w:tcW w:w="1908" w:type="dxa"/>
            <w:shd w:val="clear" w:color="auto" w:fill="000080"/>
            <w:vAlign w:val="center"/>
          </w:tcPr>
          <w:p w:rsidR="00723A64" w:rsidRPr="002764DE" w:rsidRDefault="00723A64" w:rsidP="009F7BD5">
            <w:pPr>
              <w:spacing w:before="120" w:after="120"/>
              <w:jc w:val="center"/>
              <w:rPr>
                <w:b/>
                <w:color w:val="FFFFFF" w:themeColor="background1"/>
                <w:szCs w:val="20"/>
              </w:rPr>
            </w:pPr>
            <w:r w:rsidRPr="002764DE">
              <w:rPr>
                <w:b/>
                <w:color w:val="FFFFFF" w:themeColor="background1"/>
                <w:szCs w:val="20"/>
              </w:rPr>
              <w:t>Mission Area(s)</w:t>
            </w:r>
          </w:p>
        </w:tc>
        <w:tc>
          <w:tcPr>
            <w:tcW w:w="7668" w:type="dxa"/>
            <w:vAlign w:val="center"/>
          </w:tcPr>
          <w:p w:rsidR="00723A64" w:rsidRPr="00566C31" w:rsidRDefault="002764DE" w:rsidP="002764DE">
            <w:pPr>
              <w:spacing w:before="120" w:after="120"/>
              <w:rPr>
                <w:b/>
                <w:sz w:val="23"/>
                <w:szCs w:val="23"/>
              </w:rPr>
            </w:pPr>
            <w:r w:rsidRPr="00566C31">
              <w:rPr>
                <w:sz w:val="23"/>
                <w:szCs w:val="23"/>
              </w:rPr>
              <w:t>Mitigation, Response, and Recovery</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566C31" w:rsidRDefault="00995137" w:rsidP="00566C31">
            <w:pPr>
              <w:spacing w:before="120" w:after="120"/>
              <w:rPr>
                <w:sz w:val="23"/>
                <w:szCs w:val="23"/>
                <w:highlight w:val="lightGray"/>
              </w:rPr>
            </w:pPr>
            <w:r w:rsidRPr="00566C31">
              <w:rPr>
                <w:sz w:val="23"/>
                <w:szCs w:val="23"/>
              </w:rPr>
              <w:t xml:space="preserve">Coordinated response to </w:t>
            </w:r>
            <w:r w:rsidR="00D23FBC" w:rsidRPr="00566C31">
              <w:rPr>
                <w:sz w:val="23"/>
                <w:szCs w:val="23"/>
              </w:rPr>
              <w:t xml:space="preserve">a </w:t>
            </w:r>
            <w:r w:rsidRPr="00566C31">
              <w:rPr>
                <w:sz w:val="23"/>
                <w:szCs w:val="23"/>
              </w:rPr>
              <w:t xml:space="preserve">pediatric </w:t>
            </w:r>
            <w:r w:rsidR="00D23FBC" w:rsidRPr="00566C31">
              <w:rPr>
                <w:sz w:val="23"/>
                <w:szCs w:val="23"/>
              </w:rPr>
              <w:t xml:space="preserve">disaster </w:t>
            </w:r>
            <w:r w:rsidRPr="00566C31">
              <w:rPr>
                <w:sz w:val="23"/>
                <w:szCs w:val="23"/>
              </w:rPr>
              <w:t xml:space="preserve">emergency and surge.  </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13389C" w:rsidRPr="00566C31" w:rsidRDefault="00995137" w:rsidP="001C0DF5">
            <w:pPr>
              <w:pStyle w:val="ListParagraph"/>
              <w:numPr>
                <w:ilvl w:val="0"/>
                <w:numId w:val="6"/>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Strengthen Pediatric Disaster Care Preparedness and Healthcare System Coordination</w:t>
            </w:r>
            <w:r w:rsidR="0013389C" w:rsidRPr="00566C31">
              <w:rPr>
                <w:rFonts w:ascii="Times New Roman" w:hAnsi="Times New Roman" w:cs="Times New Roman"/>
                <w:sz w:val="23"/>
                <w:szCs w:val="23"/>
              </w:rPr>
              <w:t xml:space="preserve"> </w:t>
            </w:r>
          </w:p>
          <w:p w:rsidR="00995137" w:rsidRPr="00566C31" w:rsidRDefault="0013389C" w:rsidP="001C0DF5">
            <w:pPr>
              <w:pStyle w:val="ListParagraph"/>
              <w:numPr>
                <w:ilvl w:val="0"/>
                <w:numId w:val="6"/>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Develop Coordinated Pediatric Disaster Care Capacity</w:t>
            </w:r>
          </w:p>
          <w:p w:rsidR="00995137" w:rsidRPr="00566C31" w:rsidRDefault="00995137" w:rsidP="001C0DF5">
            <w:pPr>
              <w:pStyle w:val="ListParagraph"/>
              <w:numPr>
                <w:ilvl w:val="0"/>
                <w:numId w:val="6"/>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Enhance Statewide and Regional Medical Surge</w:t>
            </w:r>
            <w:r w:rsidR="007264CA" w:rsidRPr="00566C31">
              <w:rPr>
                <w:rFonts w:ascii="Times New Roman" w:hAnsi="Times New Roman" w:cs="Times New Roman"/>
                <w:sz w:val="23"/>
                <w:szCs w:val="23"/>
              </w:rPr>
              <w:t xml:space="preserve"> Plans</w:t>
            </w:r>
          </w:p>
          <w:p w:rsidR="00723A64" w:rsidRPr="00566C31" w:rsidRDefault="00566C31" w:rsidP="00566C31">
            <w:pPr>
              <w:pStyle w:val="ListParagraph"/>
              <w:numPr>
                <w:ilvl w:val="0"/>
                <w:numId w:val="6"/>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 xml:space="preserve">Evaluate the utility of telehealth and video conferencing capability as a tool for pediatric disaster and surge response.  </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566C31" w:rsidRDefault="002764DE" w:rsidP="00D23FBC">
            <w:pPr>
              <w:spacing w:before="120" w:after="120"/>
              <w:rPr>
                <w:sz w:val="23"/>
                <w:szCs w:val="23"/>
                <w:highlight w:val="lightGray"/>
              </w:rPr>
            </w:pPr>
            <w:r w:rsidRPr="00566C31">
              <w:rPr>
                <w:sz w:val="23"/>
                <w:szCs w:val="23"/>
              </w:rPr>
              <w:t>P</w:t>
            </w:r>
            <w:r w:rsidR="007E71A6" w:rsidRPr="00566C31">
              <w:rPr>
                <w:sz w:val="23"/>
                <w:szCs w:val="23"/>
              </w:rPr>
              <w:t xml:space="preserve">ediatric Surge Related to </w:t>
            </w:r>
            <w:r w:rsidR="00D23FBC" w:rsidRPr="00566C31">
              <w:rPr>
                <w:sz w:val="23"/>
                <w:szCs w:val="23"/>
              </w:rPr>
              <w:t xml:space="preserve">Disaster or </w:t>
            </w:r>
            <w:r w:rsidR="007E71A6" w:rsidRPr="00566C31">
              <w:rPr>
                <w:sz w:val="23"/>
                <w:szCs w:val="23"/>
              </w:rPr>
              <w:t>P</w:t>
            </w:r>
            <w:r w:rsidR="00D23FBC" w:rsidRPr="00566C31">
              <w:rPr>
                <w:sz w:val="23"/>
                <w:szCs w:val="23"/>
              </w:rPr>
              <w:t xml:space="preserve">ublic Health Emergency </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566C31" w:rsidRDefault="002764DE" w:rsidP="001C0DF5">
            <w:pPr>
              <w:spacing w:before="120" w:after="120"/>
              <w:rPr>
                <w:sz w:val="23"/>
                <w:szCs w:val="23"/>
                <w:highlight w:val="lightGray"/>
              </w:rPr>
            </w:pPr>
            <w:r w:rsidRPr="00566C31">
              <w:rPr>
                <w:sz w:val="23"/>
                <w:szCs w:val="23"/>
              </w:rPr>
              <w:t xml:space="preserve">The exercise features </w:t>
            </w:r>
            <w:r w:rsidR="001C0DF5" w:rsidRPr="00566C31">
              <w:rPr>
                <w:sz w:val="23"/>
                <w:szCs w:val="23"/>
              </w:rPr>
              <w:t>a series of pre-recorded, telehealth tasks that support disaster and surge response.</w:t>
            </w:r>
            <w:r w:rsidR="001D58F5" w:rsidRPr="00566C31">
              <w:rPr>
                <w:sz w:val="23"/>
                <w:szCs w:val="23"/>
              </w:rPr>
              <w:t xml:space="preserve">  </w:t>
            </w:r>
            <w:r w:rsidRPr="00566C31">
              <w:rPr>
                <w:sz w:val="23"/>
                <w:szCs w:val="23"/>
              </w:rPr>
              <w:t xml:space="preserve">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566C31" w:rsidRDefault="002764DE" w:rsidP="002764DE">
            <w:pPr>
              <w:spacing w:before="120" w:after="120"/>
              <w:rPr>
                <w:b/>
                <w:sz w:val="23"/>
                <w:szCs w:val="23"/>
                <w:highlight w:val="lightGray"/>
              </w:rPr>
            </w:pPr>
            <w:r w:rsidRPr="00566C31">
              <w:rPr>
                <w:sz w:val="23"/>
                <w:szCs w:val="23"/>
              </w:rPr>
              <w:t>Eastern Great Lakes Pediatric Consortium for Disaster Response conducts the exercise in support of an Assistant Secretary for Preparedness Response (ASPR) Pediatric Disaster Care Centers of Excellence grant.</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566C31" w:rsidRDefault="004B2715" w:rsidP="00566C31">
            <w:pPr>
              <w:spacing w:before="120" w:after="120"/>
              <w:rPr>
                <w:sz w:val="23"/>
                <w:szCs w:val="23"/>
                <w:highlight w:val="lightGray"/>
              </w:rPr>
            </w:pPr>
            <w:r w:rsidRPr="00566C31">
              <w:rPr>
                <w:sz w:val="23"/>
                <w:szCs w:val="23"/>
              </w:rPr>
              <w:t xml:space="preserve">Exercise participants will include the six Children’s </w:t>
            </w:r>
            <w:r w:rsidR="001C0DF5" w:rsidRPr="00566C31">
              <w:rPr>
                <w:sz w:val="23"/>
                <w:szCs w:val="23"/>
              </w:rPr>
              <w:t>and partner h</w:t>
            </w:r>
            <w:r w:rsidRPr="00566C31">
              <w:rPr>
                <w:sz w:val="23"/>
                <w:szCs w:val="23"/>
              </w:rPr>
              <w:t>ospitals in Michigan and Ohio, state and local health depa</w:t>
            </w:r>
            <w:r w:rsidR="00566C31" w:rsidRPr="00566C31">
              <w:rPr>
                <w:sz w:val="23"/>
                <w:szCs w:val="23"/>
              </w:rPr>
              <w:t>rtments and EMS organizations</w:t>
            </w:r>
            <w:r w:rsidR="00411AA6">
              <w:rPr>
                <w:sz w:val="23"/>
                <w:szCs w:val="23"/>
              </w:rPr>
              <w:t xml:space="preserve">.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1C0DF5" w:rsidRPr="00566C31" w:rsidRDefault="001C0DF5" w:rsidP="001C0DF5">
            <w:pPr>
              <w:pStyle w:val="xmsonormal"/>
              <w:shd w:val="clear" w:color="auto" w:fill="FFFFFF"/>
              <w:spacing w:before="0" w:beforeAutospacing="0" w:after="0" w:afterAutospacing="0"/>
              <w:rPr>
                <w:color w:val="212121"/>
                <w:sz w:val="23"/>
                <w:szCs w:val="23"/>
              </w:rPr>
            </w:pPr>
            <w:r w:rsidRPr="00566C31">
              <w:rPr>
                <w:bCs/>
                <w:color w:val="212121"/>
                <w:sz w:val="23"/>
                <w:szCs w:val="23"/>
              </w:rPr>
              <w:t>Marie M. Lozon, MD</w:t>
            </w:r>
          </w:p>
          <w:p w:rsidR="001C0DF5" w:rsidRPr="00566C31" w:rsidRDefault="001C0DF5" w:rsidP="001C0DF5">
            <w:pPr>
              <w:pStyle w:val="xmsonormal"/>
              <w:shd w:val="clear" w:color="auto" w:fill="FFFFFF"/>
              <w:spacing w:before="0" w:beforeAutospacing="0" w:after="0" w:afterAutospacing="0"/>
              <w:rPr>
                <w:color w:val="212121"/>
                <w:sz w:val="23"/>
                <w:szCs w:val="23"/>
              </w:rPr>
            </w:pPr>
            <w:r w:rsidRPr="00566C31">
              <w:rPr>
                <w:color w:val="212121"/>
                <w:sz w:val="23"/>
                <w:szCs w:val="23"/>
              </w:rPr>
              <w:t>Professor of Emergency Medicine and Pediatrics, Michigan Medicine</w:t>
            </w:r>
          </w:p>
          <w:p w:rsidR="001C0DF5" w:rsidRPr="00566C31" w:rsidRDefault="001C0DF5" w:rsidP="001C0DF5">
            <w:pPr>
              <w:pStyle w:val="xmsonormal"/>
              <w:shd w:val="clear" w:color="auto" w:fill="FFFFFF"/>
              <w:spacing w:before="0" w:beforeAutospacing="0" w:after="0" w:afterAutospacing="0"/>
              <w:rPr>
                <w:color w:val="212121"/>
                <w:sz w:val="23"/>
                <w:szCs w:val="23"/>
              </w:rPr>
            </w:pPr>
            <w:r w:rsidRPr="00566C31">
              <w:rPr>
                <w:bCs/>
                <w:color w:val="212121"/>
                <w:sz w:val="23"/>
                <w:szCs w:val="23"/>
              </w:rPr>
              <w:t xml:space="preserve">Chief of Staff, </w:t>
            </w:r>
            <w:r w:rsidRPr="00566C31">
              <w:rPr>
                <w:color w:val="212121"/>
                <w:sz w:val="23"/>
                <w:szCs w:val="23"/>
              </w:rPr>
              <w:t>Office of Clinical Affairs</w:t>
            </w:r>
          </w:p>
          <w:p w:rsidR="00723A64" w:rsidRPr="00566C31" w:rsidRDefault="001C0DF5" w:rsidP="001C0DF5">
            <w:pPr>
              <w:pStyle w:val="xmsonormal"/>
              <w:shd w:val="clear" w:color="auto" w:fill="FFFFFF"/>
              <w:spacing w:before="0" w:beforeAutospacing="0" w:after="0" w:afterAutospacing="0"/>
              <w:rPr>
                <w:color w:val="212121"/>
                <w:sz w:val="23"/>
                <w:szCs w:val="23"/>
              </w:rPr>
            </w:pPr>
            <w:r w:rsidRPr="00566C31">
              <w:rPr>
                <w:color w:val="212121"/>
                <w:sz w:val="23"/>
                <w:szCs w:val="23"/>
              </w:rPr>
              <w:t>mlozon@umich.edu</w:t>
            </w:r>
          </w:p>
        </w:tc>
      </w:tr>
    </w:tbl>
    <w:p w:rsidR="0005665E" w:rsidRDefault="0005665E" w:rsidP="00925393">
      <w:pPr>
        <w:pStyle w:val="Heading1"/>
      </w:pPr>
    </w:p>
    <w:p w:rsidR="00925393" w:rsidRDefault="00925393" w:rsidP="00925393">
      <w:pPr>
        <w:pStyle w:val="Heading1"/>
      </w:pPr>
      <w:r>
        <w:t>How to Participate in the exercise</w:t>
      </w:r>
    </w:p>
    <w:p w:rsidR="00B54532" w:rsidRPr="00B54532" w:rsidRDefault="00B54532" w:rsidP="00B54532">
      <w:pPr>
        <w:pStyle w:val="BodyText"/>
      </w:pPr>
    </w:p>
    <w:p w:rsidR="009F2499" w:rsidRDefault="009F2499" w:rsidP="001C0DF5">
      <w:pPr>
        <w:pStyle w:val="Heading2"/>
        <w:rPr>
          <w:rFonts w:ascii="Times New Roman" w:hAnsi="Times New Roman" w:cs="Times New Roman"/>
          <w:b w:val="0"/>
          <w:sz w:val="24"/>
          <w:szCs w:val="24"/>
        </w:rPr>
      </w:pPr>
      <w:r>
        <w:rPr>
          <w:kern w:val="32"/>
        </w:rPr>
        <w:t xml:space="preserve">Register: </w:t>
      </w:r>
      <w:r w:rsidRPr="009F2499">
        <w:rPr>
          <w:rFonts w:ascii="Times New Roman" w:hAnsi="Times New Roman" w:cs="Times New Roman"/>
          <w:b w:val="0"/>
          <w:color w:val="000000" w:themeColor="text1"/>
          <w:kern w:val="32"/>
          <w:sz w:val="24"/>
          <w:szCs w:val="24"/>
        </w:rPr>
        <w:t xml:space="preserve">Exercise planners are working to collect participant responses.  In order to facilitate that goal, we ask </w:t>
      </w:r>
      <w:r>
        <w:rPr>
          <w:rFonts w:ascii="Times New Roman" w:hAnsi="Times New Roman" w:cs="Times New Roman"/>
          <w:b w:val="0"/>
          <w:color w:val="000000" w:themeColor="text1"/>
          <w:kern w:val="32"/>
          <w:sz w:val="24"/>
          <w:szCs w:val="24"/>
        </w:rPr>
        <w:t xml:space="preserve">that </w:t>
      </w:r>
      <w:r w:rsidR="001C0DF5">
        <w:rPr>
          <w:rFonts w:ascii="Times New Roman" w:hAnsi="Times New Roman" w:cs="Times New Roman"/>
          <w:b w:val="0"/>
          <w:color w:val="000000" w:themeColor="text1"/>
          <w:kern w:val="32"/>
          <w:sz w:val="24"/>
          <w:szCs w:val="24"/>
        </w:rPr>
        <w:t xml:space="preserve">all </w:t>
      </w:r>
      <w:r>
        <w:rPr>
          <w:rFonts w:ascii="Times New Roman" w:hAnsi="Times New Roman" w:cs="Times New Roman"/>
          <w:b w:val="0"/>
          <w:color w:val="000000" w:themeColor="text1"/>
          <w:kern w:val="32"/>
          <w:sz w:val="24"/>
          <w:szCs w:val="24"/>
        </w:rPr>
        <w:t xml:space="preserve">individual participants </w:t>
      </w:r>
      <w:r w:rsidR="001C0DF5">
        <w:rPr>
          <w:rFonts w:ascii="Times New Roman" w:hAnsi="Times New Roman" w:cs="Times New Roman"/>
          <w:b w:val="0"/>
          <w:color w:val="000000" w:themeColor="text1"/>
          <w:kern w:val="32"/>
          <w:sz w:val="24"/>
          <w:szCs w:val="24"/>
        </w:rPr>
        <w:t xml:space="preserve">register for </w:t>
      </w:r>
      <w:r w:rsidR="001C0DF5" w:rsidRPr="001C0DF5">
        <w:rPr>
          <w:rFonts w:ascii="Times New Roman" w:hAnsi="Times New Roman" w:cs="Times New Roman"/>
          <w:b w:val="0"/>
          <w:color w:val="000000" w:themeColor="text1"/>
          <w:kern w:val="32"/>
          <w:sz w:val="24"/>
          <w:szCs w:val="24"/>
        </w:rPr>
        <w:t xml:space="preserve">the exercise.  </w:t>
      </w:r>
      <w:r w:rsidRPr="001C0DF5">
        <w:rPr>
          <w:rFonts w:ascii="Times New Roman" w:hAnsi="Times New Roman" w:cs="Times New Roman"/>
          <w:b w:val="0"/>
          <w:color w:val="000000" w:themeColor="text1"/>
          <w:kern w:val="32"/>
          <w:sz w:val="24"/>
          <w:szCs w:val="24"/>
        </w:rPr>
        <w:t xml:space="preserve">Registration is available on the </w:t>
      </w:r>
      <w:hyperlink r:id="rId22" w:anchor=":~:text=Advancing%20Pediatric%20Telehealth%20Capability%3A%20Use%20of%20Technology%20During%20Disaster%20Response&amp;text=The%20Eastern%20Great%20Lakes%20Pediatric,test%20pediatric%20disaster%20telehealth%20activities." w:history="1">
        <w:r w:rsidR="001C0DF5" w:rsidRPr="001C0DF5">
          <w:rPr>
            <w:rStyle w:val="Hyperlink"/>
            <w:rFonts w:ascii="Times New Roman" w:hAnsi="Times New Roman" w:cs="Times New Roman"/>
            <w:b w:val="0"/>
            <w:kern w:val="32"/>
            <w:sz w:val="24"/>
            <w:szCs w:val="24"/>
          </w:rPr>
          <w:t>Advancing Capability website</w:t>
        </w:r>
      </w:hyperlink>
      <w:r w:rsidRPr="001C0DF5">
        <w:rPr>
          <w:rFonts w:ascii="Times New Roman" w:hAnsi="Times New Roman" w:cs="Times New Roman"/>
          <w:b w:val="0"/>
          <w:color w:val="000000" w:themeColor="text1"/>
          <w:kern w:val="32"/>
          <w:sz w:val="24"/>
          <w:szCs w:val="24"/>
        </w:rPr>
        <w:t xml:space="preserve"> and at th</w:t>
      </w:r>
      <w:r w:rsidR="001C0DF5" w:rsidRPr="001C0DF5">
        <w:rPr>
          <w:rFonts w:ascii="Times New Roman" w:hAnsi="Times New Roman" w:cs="Times New Roman"/>
          <w:b w:val="0"/>
          <w:color w:val="000000" w:themeColor="text1"/>
          <w:kern w:val="32"/>
          <w:sz w:val="24"/>
          <w:szCs w:val="24"/>
        </w:rPr>
        <w:t>is</w:t>
      </w:r>
      <w:r w:rsidRPr="001C0DF5">
        <w:rPr>
          <w:rFonts w:ascii="Times New Roman" w:hAnsi="Times New Roman" w:cs="Times New Roman"/>
          <w:b w:val="0"/>
          <w:color w:val="000000" w:themeColor="text1"/>
          <w:kern w:val="32"/>
          <w:sz w:val="24"/>
          <w:szCs w:val="24"/>
        </w:rPr>
        <w:t xml:space="preserve"> link:</w:t>
      </w:r>
      <w:r w:rsidR="001C0DF5" w:rsidRPr="001C0DF5">
        <w:rPr>
          <w:rFonts w:ascii="Times New Roman" w:hAnsi="Times New Roman" w:cs="Times New Roman"/>
          <w:b w:val="0"/>
          <w:color w:val="000000" w:themeColor="text1"/>
          <w:kern w:val="32"/>
          <w:sz w:val="24"/>
          <w:szCs w:val="24"/>
        </w:rPr>
        <w:t xml:space="preserve"> </w:t>
      </w:r>
      <w:hyperlink r:id="rId23" w:history="1">
        <w:r w:rsidR="001C0DF5" w:rsidRPr="001C0DF5">
          <w:rPr>
            <w:rStyle w:val="Hyperlink"/>
            <w:rFonts w:ascii="Times New Roman" w:hAnsi="Times New Roman" w:cs="Times New Roman"/>
            <w:b w:val="0"/>
            <w:sz w:val="24"/>
            <w:szCs w:val="24"/>
          </w:rPr>
          <w:t>Advancing Capability Registration</w:t>
        </w:r>
      </w:hyperlink>
      <w:r w:rsidRPr="001C0DF5">
        <w:rPr>
          <w:rFonts w:ascii="Times New Roman" w:hAnsi="Times New Roman" w:cs="Times New Roman"/>
          <w:b w:val="0"/>
          <w:sz w:val="24"/>
          <w:szCs w:val="24"/>
        </w:rPr>
        <w:t xml:space="preserve"> </w:t>
      </w:r>
    </w:p>
    <w:p w:rsidR="00B54532" w:rsidRPr="00B54532" w:rsidRDefault="00B54532" w:rsidP="00B54532"/>
    <w:p w:rsidR="00274D91" w:rsidRPr="007264CA" w:rsidRDefault="00274D91" w:rsidP="00925393">
      <w:pPr>
        <w:pStyle w:val="Heading2"/>
        <w:rPr>
          <w:rFonts w:ascii="Times New Roman" w:hAnsi="Times New Roman" w:cs="Times New Roman"/>
          <w:b w:val="0"/>
          <w:color w:val="000000" w:themeColor="text1"/>
          <w:kern w:val="32"/>
          <w:sz w:val="24"/>
          <w:szCs w:val="24"/>
        </w:rPr>
      </w:pPr>
      <w:r>
        <w:rPr>
          <w:kern w:val="32"/>
        </w:rPr>
        <w:t>Pre-</w:t>
      </w:r>
      <w:r w:rsidR="00925393" w:rsidRPr="00F559A9">
        <w:rPr>
          <w:kern w:val="32"/>
        </w:rPr>
        <w:t xml:space="preserve">Exercise </w:t>
      </w:r>
      <w:r>
        <w:rPr>
          <w:kern w:val="32"/>
        </w:rPr>
        <w:t>Survey</w:t>
      </w:r>
      <w:r w:rsidR="009F2499">
        <w:rPr>
          <w:kern w:val="32"/>
        </w:rPr>
        <w:t xml:space="preserve">: </w:t>
      </w:r>
      <w:r w:rsidR="005F45E7" w:rsidRPr="005F45E7">
        <w:rPr>
          <w:rFonts w:ascii="Times New Roman" w:hAnsi="Times New Roman" w:cs="Times New Roman"/>
          <w:b w:val="0"/>
          <w:color w:val="000000" w:themeColor="text1"/>
          <w:kern w:val="32"/>
          <w:sz w:val="24"/>
          <w:szCs w:val="24"/>
        </w:rPr>
        <w:t xml:space="preserve">To support collection of data from individual </w:t>
      </w:r>
      <w:r w:rsidR="00DC5CAE">
        <w:rPr>
          <w:rFonts w:ascii="Times New Roman" w:hAnsi="Times New Roman" w:cs="Times New Roman"/>
          <w:b w:val="0"/>
          <w:color w:val="000000" w:themeColor="text1"/>
          <w:kern w:val="32"/>
          <w:sz w:val="24"/>
          <w:szCs w:val="24"/>
        </w:rPr>
        <w:t>participants</w:t>
      </w:r>
      <w:r w:rsidR="005F45E7" w:rsidRPr="007264CA">
        <w:rPr>
          <w:rFonts w:ascii="Times New Roman" w:hAnsi="Times New Roman" w:cs="Times New Roman"/>
          <w:b w:val="0"/>
          <w:color w:val="000000" w:themeColor="text1"/>
          <w:kern w:val="32"/>
          <w:sz w:val="24"/>
          <w:szCs w:val="24"/>
        </w:rPr>
        <w:t>, exercise planners request all participants complete a pre-exercise survey</w:t>
      </w:r>
      <w:r w:rsidR="00DC5CAE">
        <w:rPr>
          <w:rFonts w:ascii="Times New Roman" w:hAnsi="Times New Roman" w:cs="Times New Roman"/>
          <w:b w:val="0"/>
          <w:color w:val="000000" w:themeColor="text1"/>
          <w:kern w:val="32"/>
          <w:sz w:val="24"/>
          <w:szCs w:val="24"/>
        </w:rPr>
        <w:t>.  Additionally, for participants who took part in producing a pre-recor</w:t>
      </w:r>
      <w:r w:rsidR="0050752B">
        <w:rPr>
          <w:rFonts w:ascii="Times New Roman" w:hAnsi="Times New Roman" w:cs="Times New Roman"/>
          <w:b w:val="0"/>
          <w:color w:val="000000" w:themeColor="text1"/>
          <w:kern w:val="32"/>
          <w:sz w:val="24"/>
          <w:szCs w:val="24"/>
        </w:rPr>
        <w:t>ded video, please also complete</w:t>
      </w:r>
      <w:r w:rsidR="00DC5CAE">
        <w:rPr>
          <w:rFonts w:ascii="Times New Roman" w:hAnsi="Times New Roman" w:cs="Times New Roman"/>
          <w:b w:val="0"/>
          <w:color w:val="000000" w:themeColor="text1"/>
          <w:kern w:val="32"/>
          <w:sz w:val="24"/>
          <w:szCs w:val="24"/>
        </w:rPr>
        <w:t xml:space="preserve"> a Video-Production survey.  </w:t>
      </w:r>
      <w:r w:rsidR="005F45E7" w:rsidRPr="007264CA">
        <w:rPr>
          <w:rFonts w:ascii="Times New Roman" w:hAnsi="Times New Roman" w:cs="Times New Roman"/>
          <w:b w:val="0"/>
          <w:color w:val="000000" w:themeColor="text1"/>
          <w:kern w:val="32"/>
          <w:sz w:val="24"/>
          <w:szCs w:val="24"/>
        </w:rPr>
        <w:t xml:space="preserve">Please complete the surveys no later than </w:t>
      </w:r>
      <w:r w:rsidR="00DC5CAE" w:rsidRPr="00DC5CAE">
        <w:rPr>
          <w:rFonts w:ascii="Times New Roman" w:hAnsi="Times New Roman" w:cs="Times New Roman"/>
          <w:color w:val="000000" w:themeColor="text1"/>
          <w:kern w:val="32"/>
          <w:sz w:val="24"/>
          <w:szCs w:val="24"/>
        </w:rPr>
        <w:t>18 May 2021</w:t>
      </w:r>
      <w:r w:rsidR="005F45E7" w:rsidRPr="007264CA">
        <w:rPr>
          <w:rFonts w:ascii="Times New Roman" w:hAnsi="Times New Roman" w:cs="Times New Roman"/>
          <w:b w:val="0"/>
          <w:color w:val="000000" w:themeColor="text1"/>
          <w:kern w:val="32"/>
          <w:sz w:val="24"/>
          <w:szCs w:val="24"/>
        </w:rPr>
        <w:t>. Surveys are available at the following links:</w:t>
      </w:r>
    </w:p>
    <w:p w:rsidR="005F45E7" w:rsidRPr="007264CA" w:rsidRDefault="00BD7637" w:rsidP="001F5B53">
      <w:pPr>
        <w:spacing w:after="100"/>
      </w:pPr>
      <w:hyperlink r:id="rId24" w:history="1">
        <w:r w:rsidR="005F45E7" w:rsidRPr="007264CA">
          <w:rPr>
            <w:rStyle w:val="Hyperlink"/>
          </w:rPr>
          <w:t>Pre-Exercise Survey</w:t>
        </w:r>
      </w:hyperlink>
    </w:p>
    <w:p w:rsidR="005F45E7" w:rsidRDefault="00BD7637" w:rsidP="001F5B53">
      <w:pPr>
        <w:spacing w:after="100"/>
      </w:pPr>
      <w:hyperlink r:id="rId25" w:history="1">
        <w:r w:rsidR="00DC5CAE">
          <w:rPr>
            <w:rStyle w:val="Hyperlink"/>
          </w:rPr>
          <w:t>Video Production Survey</w:t>
        </w:r>
      </w:hyperlink>
      <w:r w:rsidR="005F45E7" w:rsidRPr="005F45E7">
        <w:t xml:space="preserve"> </w:t>
      </w:r>
    </w:p>
    <w:p w:rsidR="00B54532" w:rsidRPr="005F45E7" w:rsidRDefault="00B54532" w:rsidP="001F5B53">
      <w:pPr>
        <w:spacing w:after="100"/>
      </w:pPr>
    </w:p>
    <w:p w:rsidR="00274D91" w:rsidRDefault="00274D91" w:rsidP="00925393">
      <w:pPr>
        <w:pStyle w:val="Heading2"/>
        <w:rPr>
          <w:rFonts w:ascii="Times New Roman" w:hAnsi="Times New Roman" w:cs="Times New Roman"/>
          <w:b w:val="0"/>
          <w:color w:val="auto"/>
          <w:sz w:val="24"/>
          <w:szCs w:val="24"/>
        </w:rPr>
      </w:pPr>
      <w:r>
        <w:rPr>
          <w:kern w:val="32"/>
        </w:rPr>
        <w:t>Preview Questions</w:t>
      </w:r>
      <w:r w:rsidR="00917C0B">
        <w:rPr>
          <w:kern w:val="32"/>
        </w:rPr>
        <w:t xml:space="preserve">: </w:t>
      </w:r>
      <w:r w:rsidR="00917C0B">
        <w:rPr>
          <w:rFonts w:ascii="Times New Roman" w:hAnsi="Times New Roman" w:cs="Times New Roman"/>
          <w:b w:val="0"/>
          <w:color w:val="auto"/>
          <w:sz w:val="24"/>
          <w:szCs w:val="24"/>
        </w:rPr>
        <w:t xml:space="preserve">Given </w:t>
      </w:r>
      <w:r w:rsidR="00917C0B" w:rsidRPr="00DC5CAE">
        <w:rPr>
          <w:rFonts w:ascii="Times New Roman" w:hAnsi="Times New Roman" w:cs="Times New Roman"/>
          <w:b w:val="0"/>
          <w:color w:val="auto"/>
          <w:sz w:val="24"/>
          <w:szCs w:val="24"/>
        </w:rPr>
        <w:t>that the exercise does not seek to test or validate</w:t>
      </w:r>
      <w:r w:rsidR="00917C0B" w:rsidRPr="00EE6408">
        <w:rPr>
          <w:rFonts w:ascii="Times New Roman" w:hAnsi="Times New Roman" w:cs="Times New Roman"/>
          <w:color w:val="auto"/>
          <w:sz w:val="22"/>
          <w:szCs w:val="22"/>
        </w:rPr>
        <w:t xml:space="preserve"> </w:t>
      </w:r>
      <w:r w:rsidR="00917C0B" w:rsidRPr="00EE6408">
        <w:rPr>
          <w:rFonts w:ascii="Times New Roman" w:hAnsi="Times New Roman" w:cs="Times New Roman"/>
          <w:b w:val="0"/>
          <w:color w:val="auto"/>
          <w:sz w:val="24"/>
          <w:szCs w:val="24"/>
        </w:rPr>
        <w:t>existing plans,</w:t>
      </w:r>
      <w:r w:rsidR="00917C0B">
        <w:rPr>
          <w:rFonts w:ascii="Times New Roman" w:hAnsi="Times New Roman" w:cs="Times New Roman"/>
          <w:b w:val="0"/>
          <w:color w:val="auto"/>
          <w:sz w:val="24"/>
          <w:szCs w:val="24"/>
        </w:rPr>
        <w:t xml:space="preserve"> but works to generate</w:t>
      </w:r>
      <w:r w:rsidR="00917C0B" w:rsidRPr="00917C0B">
        <w:rPr>
          <w:rFonts w:ascii="Times New Roman" w:hAnsi="Times New Roman" w:cs="Times New Roman"/>
          <w:b w:val="0"/>
          <w:color w:val="auto"/>
          <w:sz w:val="24"/>
          <w:szCs w:val="24"/>
        </w:rPr>
        <w:t xml:space="preserve"> information</w:t>
      </w:r>
      <w:r w:rsidR="005434C3">
        <w:rPr>
          <w:rFonts w:ascii="Times New Roman" w:hAnsi="Times New Roman" w:cs="Times New Roman"/>
          <w:b w:val="0"/>
          <w:color w:val="auto"/>
          <w:sz w:val="24"/>
          <w:szCs w:val="24"/>
        </w:rPr>
        <w:t xml:space="preserve"> and d</w:t>
      </w:r>
      <w:r w:rsidR="00917C0B" w:rsidRPr="00917C0B">
        <w:rPr>
          <w:rFonts w:ascii="Times New Roman" w:hAnsi="Times New Roman" w:cs="Times New Roman"/>
          <w:b w:val="0"/>
          <w:color w:val="auto"/>
          <w:sz w:val="24"/>
          <w:szCs w:val="24"/>
        </w:rPr>
        <w:t>ata</w:t>
      </w:r>
      <w:r w:rsidR="005434C3">
        <w:rPr>
          <w:rFonts w:ascii="Times New Roman" w:hAnsi="Times New Roman" w:cs="Times New Roman"/>
          <w:b w:val="0"/>
          <w:color w:val="auto"/>
          <w:sz w:val="24"/>
          <w:szCs w:val="24"/>
        </w:rPr>
        <w:t xml:space="preserve"> about the utility of telehealth and videoconferencing platforms as tools for pediatric disaster and surge response, </w:t>
      </w:r>
      <w:r w:rsidR="00917C0B" w:rsidRPr="00EE6408">
        <w:rPr>
          <w:rFonts w:ascii="Times New Roman" w:hAnsi="Times New Roman" w:cs="Times New Roman"/>
          <w:color w:val="000000" w:themeColor="text1"/>
          <w:sz w:val="22"/>
          <w:szCs w:val="22"/>
        </w:rPr>
        <w:t xml:space="preserve">exercise planners intend to make all questions and scenarios available to participants </w:t>
      </w:r>
      <w:r w:rsidR="00CA0CD3" w:rsidRPr="00EE6408">
        <w:rPr>
          <w:rFonts w:ascii="Times New Roman" w:hAnsi="Times New Roman" w:cs="Times New Roman"/>
          <w:color w:val="000000" w:themeColor="text1"/>
          <w:sz w:val="22"/>
          <w:szCs w:val="22"/>
        </w:rPr>
        <w:t>beforehand</w:t>
      </w:r>
      <w:r w:rsidR="00CA0CD3" w:rsidRPr="00EE6408">
        <w:rPr>
          <w:rFonts w:ascii="Times New Roman" w:hAnsi="Times New Roman" w:cs="Times New Roman"/>
          <w:b w:val="0"/>
          <w:color w:val="auto"/>
          <w:sz w:val="24"/>
          <w:szCs w:val="24"/>
        </w:rPr>
        <w:t>.  Exercise</w:t>
      </w:r>
      <w:r w:rsidR="00CA0CD3">
        <w:rPr>
          <w:rFonts w:ascii="Times New Roman" w:hAnsi="Times New Roman" w:cs="Times New Roman"/>
          <w:b w:val="0"/>
          <w:color w:val="auto"/>
          <w:sz w:val="24"/>
          <w:szCs w:val="24"/>
        </w:rPr>
        <w:t xml:space="preserve"> facilitators and moderators retain discretion to formulate and ask spur of the moment questions to foster discussion and follow up on pertinent points of observation.  Scenarios and questions are </w:t>
      </w:r>
      <w:r w:rsidR="001F5B53">
        <w:rPr>
          <w:rFonts w:ascii="Times New Roman" w:hAnsi="Times New Roman" w:cs="Times New Roman"/>
          <w:b w:val="0"/>
          <w:color w:val="auto"/>
          <w:sz w:val="24"/>
          <w:szCs w:val="24"/>
        </w:rPr>
        <w:t xml:space="preserve">outlined </w:t>
      </w:r>
      <w:r w:rsidR="005434C3">
        <w:rPr>
          <w:rFonts w:ascii="Times New Roman" w:hAnsi="Times New Roman" w:cs="Times New Roman"/>
          <w:b w:val="0"/>
          <w:color w:val="auto"/>
          <w:sz w:val="24"/>
          <w:szCs w:val="24"/>
        </w:rPr>
        <w:t>below;</w:t>
      </w:r>
      <w:r w:rsidR="001F5B53">
        <w:rPr>
          <w:rFonts w:ascii="Times New Roman" w:hAnsi="Times New Roman" w:cs="Times New Roman"/>
          <w:b w:val="0"/>
          <w:color w:val="auto"/>
          <w:sz w:val="24"/>
          <w:szCs w:val="24"/>
        </w:rPr>
        <w:t xml:space="preserve"> </w:t>
      </w:r>
      <w:r w:rsidR="00CA0CD3">
        <w:rPr>
          <w:rFonts w:ascii="Times New Roman" w:hAnsi="Times New Roman" w:cs="Times New Roman"/>
          <w:b w:val="0"/>
          <w:color w:val="auto"/>
          <w:sz w:val="24"/>
          <w:szCs w:val="24"/>
        </w:rPr>
        <w:t xml:space="preserve">in the order they will be presented during the exercise.  Please review and develop responses to the following questions: </w:t>
      </w:r>
    </w:p>
    <w:p w:rsidR="00714861" w:rsidRDefault="00CA0CD3" w:rsidP="00F16DBC">
      <w:pPr>
        <w:pStyle w:val="Heading2"/>
        <w:ind w:firstLine="360"/>
        <w:rPr>
          <w:kern w:val="32"/>
          <w:sz w:val="24"/>
          <w:szCs w:val="24"/>
        </w:rPr>
      </w:pPr>
      <w:r>
        <w:rPr>
          <w:kern w:val="32"/>
          <w:sz w:val="24"/>
          <w:szCs w:val="24"/>
        </w:rPr>
        <w:t>Ice breaker / Warm up questions</w:t>
      </w:r>
      <w:r w:rsidR="00714861">
        <w:rPr>
          <w:kern w:val="32"/>
          <w:sz w:val="24"/>
          <w:szCs w:val="24"/>
        </w:rPr>
        <w:t>:</w:t>
      </w:r>
    </w:p>
    <w:p w:rsidR="00714861" w:rsidRPr="00192B97" w:rsidRDefault="00714861" w:rsidP="0099207C">
      <w:pPr>
        <w:pStyle w:val="ListParagraph"/>
        <w:numPr>
          <w:ilvl w:val="0"/>
          <w:numId w:val="9"/>
        </w:numPr>
        <w:rPr>
          <w:rFonts w:ascii="Times New Roman" w:hAnsi="Times New Roman" w:cs="Times New Roman"/>
          <w:sz w:val="24"/>
          <w:szCs w:val="24"/>
        </w:rPr>
      </w:pPr>
      <w:r w:rsidRPr="00192B97">
        <w:rPr>
          <w:rFonts w:ascii="Times New Roman" w:hAnsi="Times New Roman" w:cs="Times New Roman"/>
          <w:sz w:val="24"/>
          <w:szCs w:val="24"/>
        </w:rPr>
        <w:t>P</w:t>
      </w:r>
      <w:r w:rsidR="00192B97" w:rsidRPr="00192B97">
        <w:rPr>
          <w:rFonts w:ascii="Times New Roman" w:hAnsi="Times New Roman" w:cs="Times New Roman"/>
          <w:sz w:val="24"/>
          <w:szCs w:val="24"/>
        </w:rPr>
        <w:t xml:space="preserve">lace a pin in your state. </w:t>
      </w:r>
      <w:r w:rsidRPr="00192B97">
        <w:rPr>
          <w:rFonts w:ascii="Times New Roman" w:hAnsi="Times New Roman" w:cs="Times New Roman"/>
          <w:sz w:val="24"/>
          <w:szCs w:val="24"/>
        </w:rPr>
        <w:t xml:space="preserve"> </w:t>
      </w:r>
    </w:p>
    <w:p w:rsidR="00192B97" w:rsidRDefault="00192B97" w:rsidP="0099207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With one word, describe the nature of your agency.</w:t>
      </w:r>
    </w:p>
    <w:p w:rsidR="00192B97" w:rsidRDefault="00192B97" w:rsidP="0099207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your experience level with pediatric disaster and surge response: N/A, Foundational Awareness, Novice, Intermediate, Advanced, or Expert? </w:t>
      </w:r>
    </w:p>
    <w:p w:rsidR="00714861" w:rsidRDefault="00714861" w:rsidP="0099207C">
      <w:pPr>
        <w:pStyle w:val="ListParagraph"/>
        <w:numPr>
          <w:ilvl w:val="0"/>
          <w:numId w:val="9"/>
        </w:numPr>
        <w:spacing w:line="240" w:lineRule="auto"/>
        <w:rPr>
          <w:rFonts w:ascii="Times New Roman" w:hAnsi="Times New Roman" w:cs="Times New Roman"/>
          <w:sz w:val="24"/>
          <w:szCs w:val="24"/>
        </w:rPr>
      </w:pPr>
      <w:r w:rsidRPr="00192B97">
        <w:rPr>
          <w:rFonts w:ascii="Times New Roman" w:hAnsi="Times New Roman" w:cs="Times New Roman"/>
          <w:sz w:val="24"/>
          <w:szCs w:val="24"/>
        </w:rPr>
        <w:t xml:space="preserve">On an individual, personal level, what have you done different in response to the </w:t>
      </w:r>
      <w:r w:rsidR="007264CA" w:rsidRPr="00192B97">
        <w:rPr>
          <w:rFonts w:ascii="Times New Roman" w:hAnsi="Times New Roman" w:cs="Times New Roman"/>
          <w:sz w:val="24"/>
          <w:szCs w:val="24"/>
        </w:rPr>
        <w:t>COVID-19</w:t>
      </w:r>
      <w:r w:rsidRPr="00192B97">
        <w:rPr>
          <w:rFonts w:ascii="Times New Roman" w:hAnsi="Times New Roman" w:cs="Times New Roman"/>
          <w:sz w:val="24"/>
          <w:szCs w:val="24"/>
        </w:rPr>
        <w:t xml:space="preserve"> Pandemic? </w:t>
      </w:r>
    </w:p>
    <w:p w:rsidR="00B54532" w:rsidRDefault="00B54532" w:rsidP="00B54532"/>
    <w:p w:rsidR="00B54532" w:rsidRDefault="00B54532" w:rsidP="00B54532"/>
    <w:p w:rsidR="00B54532" w:rsidRDefault="00B54532" w:rsidP="00B54532"/>
    <w:p w:rsidR="00B54532" w:rsidRDefault="00B54532" w:rsidP="00B54532"/>
    <w:p w:rsidR="00235E12" w:rsidRDefault="00235E12" w:rsidP="00B54532">
      <w:pPr>
        <w:pStyle w:val="Heading2"/>
        <w:spacing w:before="0"/>
        <w:ind w:left="360"/>
        <w:rPr>
          <w:rFonts w:ascii="Times New Roman" w:hAnsi="Times New Roman" w:cs="Times New Roman"/>
          <w:b w:val="0"/>
          <w:color w:val="auto"/>
          <w:kern w:val="32"/>
          <w:sz w:val="24"/>
          <w:szCs w:val="24"/>
        </w:rPr>
      </w:pPr>
      <w:r w:rsidRPr="00235E12">
        <w:rPr>
          <w:kern w:val="32"/>
          <w:sz w:val="24"/>
          <w:szCs w:val="24"/>
        </w:rPr>
        <w:lastRenderedPageBreak/>
        <w:t>Telehealth Task Videos</w:t>
      </w:r>
      <w:r w:rsidR="00714861" w:rsidRPr="00235E12">
        <w:rPr>
          <w:kern w:val="32"/>
          <w:sz w:val="24"/>
          <w:szCs w:val="24"/>
        </w:rPr>
        <w:t>:</w:t>
      </w:r>
      <w:r w:rsidR="00192B97" w:rsidRPr="00235E12">
        <w:rPr>
          <w:kern w:val="32"/>
          <w:sz w:val="24"/>
          <w:szCs w:val="24"/>
        </w:rPr>
        <w:t xml:space="preserve"> </w:t>
      </w:r>
      <w:r>
        <w:rPr>
          <w:rFonts w:ascii="Times New Roman" w:hAnsi="Times New Roman" w:cs="Times New Roman"/>
          <w:b w:val="0"/>
          <w:color w:val="auto"/>
          <w:kern w:val="32"/>
          <w:sz w:val="24"/>
          <w:szCs w:val="24"/>
        </w:rPr>
        <w:t>This section of the exercise will be a repetitive sequence of observing a vide</w:t>
      </w:r>
      <w:r w:rsidR="00BF69F6">
        <w:rPr>
          <w:rFonts w:ascii="Times New Roman" w:hAnsi="Times New Roman" w:cs="Times New Roman"/>
          <w:b w:val="0"/>
          <w:color w:val="auto"/>
          <w:kern w:val="32"/>
          <w:sz w:val="24"/>
          <w:szCs w:val="24"/>
        </w:rPr>
        <w:t xml:space="preserve">o and responding to the video with nine </w:t>
      </w:r>
      <w:r w:rsidR="006B3FB5">
        <w:rPr>
          <w:rFonts w:ascii="Times New Roman" w:hAnsi="Times New Roman" w:cs="Times New Roman"/>
          <w:b w:val="0"/>
          <w:color w:val="auto"/>
          <w:kern w:val="32"/>
          <w:sz w:val="24"/>
          <w:szCs w:val="24"/>
        </w:rPr>
        <w:t xml:space="preserve">cycles of the </w:t>
      </w:r>
      <w:r w:rsidR="00BF69F6">
        <w:rPr>
          <w:rFonts w:ascii="Times New Roman" w:hAnsi="Times New Roman" w:cs="Times New Roman"/>
          <w:b w:val="0"/>
          <w:color w:val="auto"/>
          <w:kern w:val="32"/>
          <w:sz w:val="24"/>
          <w:szCs w:val="24"/>
        </w:rPr>
        <w:t>video/question</w:t>
      </w:r>
      <w:r w:rsidR="006B3FB5">
        <w:rPr>
          <w:rFonts w:ascii="Times New Roman" w:hAnsi="Times New Roman" w:cs="Times New Roman"/>
          <w:b w:val="0"/>
          <w:color w:val="auto"/>
          <w:kern w:val="32"/>
          <w:sz w:val="24"/>
          <w:szCs w:val="24"/>
        </w:rPr>
        <w:t>s</w:t>
      </w:r>
      <w:r w:rsidR="00BF69F6">
        <w:rPr>
          <w:rFonts w:ascii="Times New Roman" w:hAnsi="Times New Roman" w:cs="Times New Roman"/>
          <w:b w:val="0"/>
          <w:color w:val="auto"/>
          <w:kern w:val="32"/>
          <w:sz w:val="24"/>
          <w:szCs w:val="24"/>
        </w:rPr>
        <w:t xml:space="preserve"> </w:t>
      </w:r>
      <w:r w:rsidR="006B3FB5">
        <w:rPr>
          <w:rFonts w:ascii="Times New Roman" w:hAnsi="Times New Roman" w:cs="Times New Roman"/>
          <w:b w:val="0"/>
          <w:color w:val="auto"/>
          <w:kern w:val="32"/>
          <w:sz w:val="24"/>
          <w:szCs w:val="24"/>
        </w:rPr>
        <w:t>combination</w:t>
      </w:r>
      <w:r w:rsidR="00BF69F6">
        <w:rPr>
          <w:rFonts w:ascii="Times New Roman" w:hAnsi="Times New Roman" w:cs="Times New Roman"/>
          <w:b w:val="0"/>
          <w:color w:val="auto"/>
          <w:kern w:val="32"/>
          <w:sz w:val="24"/>
          <w:szCs w:val="24"/>
        </w:rPr>
        <w:t xml:space="preserve">. </w:t>
      </w:r>
      <w:r>
        <w:rPr>
          <w:rFonts w:ascii="Times New Roman" w:hAnsi="Times New Roman" w:cs="Times New Roman"/>
          <w:b w:val="0"/>
          <w:color w:val="auto"/>
          <w:kern w:val="32"/>
          <w:sz w:val="24"/>
          <w:szCs w:val="24"/>
        </w:rPr>
        <w:t xml:space="preserve">The following set of questions will be asked after each video.  Please note that the purpose of the video evaluations is to assess the utility of telehealth as a tool for disaster response.  </w:t>
      </w:r>
    </w:p>
    <w:p w:rsidR="00714861" w:rsidRDefault="00235E12" w:rsidP="00235E12">
      <w:pPr>
        <w:pStyle w:val="Heading2"/>
        <w:numPr>
          <w:ilvl w:val="0"/>
          <w:numId w:val="19"/>
        </w:numPr>
        <w:spacing w:before="0"/>
        <w:ind w:left="720"/>
        <w:rPr>
          <w:kern w:val="32"/>
          <w:sz w:val="24"/>
          <w:szCs w:val="24"/>
        </w:rPr>
      </w:pPr>
      <w:r>
        <w:rPr>
          <w:rFonts w:ascii="Times New Roman" w:hAnsi="Times New Roman" w:cs="Times New Roman"/>
          <w:b w:val="0"/>
          <w:color w:val="auto"/>
          <w:kern w:val="32"/>
          <w:sz w:val="24"/>
          <w:szCs w:val="24"/>
        </w:rPr>
        <w:t>O</w:t>
      </w:r>
      <w:r w:rsidR="00192B97" w:rsidRPr="00235E12">
        <w:rPr>
          <w:rFonts w:ascii="Times New Roman" w:hAnsi="Times New Roman" w:cs="Times New Roman"/>
          <w:b w:val="0"/>
          <w:color w:val="auto"/>
          <w:kern w:val="32"/>
          <w:sz w:val="24"/>
          <w:szCs w:val="24"/>
        </w:rPr>
        <w:t>n a</w:t>
      </w:r>
      <w:r w:rsidR="00192B97" w:rsidRPr="00192B97">
        <w:rPr>
          <w:rFonts w:ascii="Times New Roman" w:hAnsi="Times New Roman" w:cs="Times New Roman"/>
          <w:b w:val="0"/>
          <w:color w:val="auto"/>
          <w:kern w:val="32"/>
          <w:sz w:val="24"/>
          <w:szCs w:val="24"/>
        </w:rPr>
        <w:t xml:space="preserve"> sliding scale between Strongly Disagree to Strongly Agree, please rate the following statements for the telehealth task you just observed: </w:t>
      </w:r>
    </w:p>
    <w:p w:rsidR="00192B97" w:rsidRDefault="00192B97" w:rsidP="00235E12">
      <w:pPr>
        <w:pStyle w:val="ListParagraph"/>
        <w:numPr>
          <w:ilvl w:val="0"/>
          <w:numId w:val="20"/>
        </w:numPr>
        <w:rPr>
          <w:rFonts w:ascii="Times New Roman" w:hAnsi="Times New Roman" w:cs="Times New Roman"/>
        </w:rPr>
      </w:pPr>
      <w:r>
        <w:rPr>
          <w:rFonts w:ascii="Times New Roman" w:hAnsi="Times New Roman" w:cs="Times New Roman"/>
        </w:rPr>
        <w:t>Internet connectivity was excellent</w:t>
      </w:r>
    </w:p>
    <w:p w:rsidR="00192B97" w:rsidRDefault="00192B97" w:rsidP="00235E12">
      <w:pPr>
        <w:pStyle w:val="ListParagraph"/>
        <w:numPr>
          <w:ilvl w:val="0"/>
          <w:numId w:val="20"/>
        </w:numPr>
        <w:rPr>
          <w:rFonts w:ascii="Times New Roman" w:hAnsi="Times New Roman" w:cs="Times New Roman"/>
        </w:rPr>
      </w:pPr>
      <w:r>
        <w:rPr>
          <w:rFonts w:ascii="Times New Roman" w:hAnsi="Times New Roman" w:cs="Times New Roman"/>
        </w:rPr>
        <w:t>Image quality was excellent</w:t>
      </w:r>
    </w:p>
    <w:p w:rsidR="00192B97" w:rsidRDefault="00192B97" w:rsidP="00235E12">
      <w:pPr>
        <w:pStyle w:val="ListParagraph"/>
        <w:numPr>
          <w:ilvl w:val="0"/>
          <w:numId w:val="20"/>
        </w:numPr>
        <w:rPr>
          <w:rFonts w:ascii="Times New Roman" w:hAnsi="Times New Roman" w:cs="Times New Roman"/>
        </w:rPr>
      </w:pPr>
      <w:r>
        <w:rPr>
          <w:rFonts w:ascii="Times New Roman" w:hAnsi="Times New Roman" w:cs="Times New Roman"/>
        </w:rPr>
        <w:t>Telehealth consult met the needs of requestor</w:t>
      </w:r>
    </w:p>
    <w:p w:rsidR="00013385" w:rsidRDefault="00013385" w:rsidP="00235E12">
      <w:pPr>
        <w:pStyle w:val="ListParagraph"/>
        <w:numPr>
          <w:ilvl w:val="0"/>
          <w:numId w:val="20"/>
        </w:numPr>
        <w:rPr>
          <w:rFonts w:ascii="Times New Roman" w:hAnsi="Times New Roman" w:cs="Times New Roman"/>
        </w:rPr>
      </w:pPr>
      <w:r>
        <w:rPr>
          <w:rFonts w:ascii="Times New Roman" w:hAnsi="Times New Roman" w:cs="Times New Roman"/>
        </w:rPr>
        <w:t>Handheld ultrasound improved outcome</w:t>
      </w:r>
    </w:p>
    <w:p w:rsidR="00013385" w:rsidRDefault="00013385" w:rsidP="00235E12">
      <w:pPr>
        <w:pStyle w:val="ListParagraph"/>
        <w:numPr>
          <w:ilvl w:val="0"/>
          <w:numId w:val="20"/>
        </w:numPr>
        <w:rPr>
          <w:rFonts w:ascii="Times New Roman" w:hAnsi="Times New Roman" w:cs="Times New Roman"/>
        </w:rPr>
      </w:pPr>
      <w:r>
        <w:rPr>
          <w:rFonts w:ascii="Times New Roman" w:hAnsi="Times New Roman" w:cs="Times New Roman"/>
        </w:rPr>
        <w:t>Amount of information hindered response</w:t>
      </w:r>
    </w:p>
    <w:p w:rsidR="00013385" w:rsidRDefault="00013385" w:rsidP="00235E12">
      <w:pPr>
        <w:pStyle w:val="ListParagraph"/>
        <w:numPr>
          <w:ilvl w:val="0"/>
          <w:numId w:val="20"/>
        </w:numPr>
        <w:rPr>
          <w:rFonts w:ascii="Times New Roman" w:hAnsi="Times New Roman" w:cs="Times New Roman"/>
        </w:rPr>
      </w:pPr>
      <w:r>
        <w:rPr>
          <w:rFonts w:ascii="Times New Roman" w:hAnsi="Times New Roman" w:cs="Times New Roman"/>
        </w:rPr>
        <w:t>Telehealth is superior to phone or radio communications</w:t>
      </w:r>
    </w:p>
    <w:p w:rsidR="00013385" w:rsidRPr="00235E12" w:rsidRDefault="00013385" w:rsidP="00235E12">
      <w:pPr>
        <w:pStyle w:val="ListParagraph"/>
        <w:numPr>
          <w:ilvl w:val="0"/>
          <w:numId w:val="20"/>
        </w:numPr>
        <w:rPr>
          <w:rFonts w:ascii="Times New Roman" w:hAnsi="Times New Roman" w:cs="Times New Roman"/>
        </w:rPr>
      </w:pPr>
      <w:r w:rsidRPr="00235E12">
        <w:rPr>
          <w:rFonts w:ascii="Times New Roman" w:hAnsi="Times New Roman" w:cs="Times New Roman"/>
        </w:rPr>
        <w:t>Telehealth is appropriate tool for disaster response.</w:t>
      </w:r>
    </w:p>
    <w:p w:rsidR="002C4D63" w:rsidRDefault="00013385" w:rsidP="00013385">
      <w:pPr>
        <w:pStyle w:val="Heading2"/>
        <w:spacing w:before="0"/>
        <w:ind w:firstLine="360"/>
        <w:rPr>
          <w:rFonts w:ascii="Times New Roman" w:hAnsi="Times New Roman" w:cs="Times New Roman"/>
          <w:b w:val="0"/>
          <w:color w:val="auto"/>
          <w:kern w:val="32"/>
          <w:sz w:val="24"/>
          <w:szCs w:val="24"/>
        </w:rPr>
      </w:pPr>
      <w:r w:rsidRPr="00235E12">
        <w:rPr>
          <w:kern w:val="32"/>
          <w:sz w:val="24"/>
          <w:szCs w:val="24"/>
        </w:rPr>
        <w:t xml:space="preserve">Exercise </w:t>
      </w:r>
      <w:r w:rsidR="00BF69F6">
        <w:rPr>
          <w:kern w:val="32"/>
          <w:sz w:val="24"/>
          <w:szCs w:val="24"/>
        </w:rPr>
        <w:t xml:space="preserve">Hot Wash </w:t>
      </w:r>
      <w:r w:rsidR="00235E12" w:rsidRPr="00235E12">
        <w:rPr>
          <w:kern w:val="32"/>
          <w:sz w:val="24"/>
          <w:szCs w:val="24"/>
        </w:rPr>
        <w:t xml:space="preserve">and </w:t>
      </w:r>
      <w:r w:rsidRPr="00235E12">
        <w:rPr>
          <w:kern w:val="32"/>
          <w:sz w:val="24"/>
          <w:szCs w:val="24"/>
        </w:rPr>
        <w:t>Evaluation</w:t>
      </w:r>
      <w:r w:rsidR="00714861" w:rsidRPr="00235E12">
        <w:rPr>
          <w:kern w:val="32"/>
          <w:sz w:val="24"/>
          <w:szCs w:val="24"/>
        </w:rPr>
        <w:t>:</w:t>
      </w:r>
      <w:r w:rsidR="002C4D63" w:rsidRPr="00235E12">
        <w:rPr>
          <w:kern w:val="32"/>
          <w:sz w:val="24"/>
          <w:szCs w:val="24"/>
        </w:rPr>
        <w:t xml:space="preserve"> </w:t>
      </w:r>
    </w:p>
    <w:p w:rsidR="002C4D63" w:rsidRPr="002C4D63" w:rsidRDefault="00013385" w:rsidP="0099207C">
      <w:pPr>
        <w:pStyle w:val="ListParagraph"/>
        <w:numPr>
          <w:ilvl w:val="0"/>
          <w:numId w:val="11"/>
        </w:numPr>
        <w:rPr>
          <w:rFonts w:ascii="Times New Roman" w:hAnsi="Times New Roman" w:cs="Times New Roman"/>
        </w:rPr>
      </w:pPr>
      <w:r>
        <w:rPr>
          <w:rFonts w:ascii="Times New Roman" w:hAnsi="Times New Roman" w:cs="Times New Roman"/>
        </w:rPr>
        <w:t xml:space="preserve">Did you learn something today? </w:t>
      </w:r>
    </w:p>
    <w:p w:rsidR="00013385" w:rsidRDefault="00BF69F6" w:rsidP="0099207C">
      <w:pPr>
        <w:pStyle w:val="ListParagraph"/>
        <w:numPr>
          <w:ilvl w:val="0"/>
          <w:numId w:val="11"/>
        </w:numPr>
        <w:rPr>
          <w:rFonts w:ascii="Times New Roman" w:hAnsi="Times New Roman" w:cs="Times New Roman"/>
        </w:rPr>
      </w:pPr>
      <w:r>
        <w:rPr>
          <w:rFonts w:ascii="Times New Roman" w:hAnsi="Times New Roman" w:cs="Times New Roman"/>
        </w:rPr>
        <w:t>On a scale of one to ten, r</w:t>
      </w:r>
      <w:r w:rsidR="00013385">
        <w:rPr>
          <w:rFonts w:ascii="Times New Roman" w:hAnsi="Times New Roman" w:cs="Times New Roman"/>
        </w:rPr>
        <w:t>ate the value of telehealth as a tool for disaster response for the following activities:</w:t>
      </w:r>
    </w:p>
    <w:p w:rsidR="00013385" w:rsidRDefault="00013385"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Physician-to-physician consultation </w:t>
      </w:r>
    </w:p>
    <w:p w:rsidR="00013385" w:rsidRDefault="00013385"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Emergency management activity </w:t>
      </w:r>
    </w:p>
    <w:p w:rsidR="00013385" w:rsidRDefault="00013385"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On-scene pediatric consultation </w:t>
      </w:r>
    </w:p>
    <w:p w:rsidR="00235E12" w:rsidRDefault="00013385"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Enroute </w:t>
      </w:r>
      <w:r w:rsidR="00235E12">
        <w:rPr>
          <w:rFonts w:ascii="Times New Roman" w:hAnsi="Times New Roman" w:cs="Times New Roman"/>
        </w:rPr>
        <w:t xml:space="preserve">evacuation pediatric consultation </w:t>
      </w:r>
    </w:p>
    <w:p w:rsidR="00235E12" w:rsidRDefault="00235E12"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Just-in-time training </w:t>
      </w:r>
    </w:p>
    <w:p w:rsidR="00235E12" w:rsidRDefault="00235E12" w:rsidP="00235E12">
      <w:pPr>
        <w:pStyle w:val="ListParagraph"/>
        <w:numPr>
          <w:ilvl w:val="1"/>
          <w:numId w:val="11"/>
        </w:numPr>
        <w:ind w:left="1080"/>
        <w:rPr>
          <w:rFonts w:ascii="Times New Roman" w:hAnsi="Times New Roman" w:cs="Times New Roman"/>
        </w:rPr>
      </w:pPr>
      <w:r>
        <w:rPr>
          <w:rFonts w:ascii="Times New Roman" w:hAnsi="Times New Roman" w:cs="Times New Roman"/>
        </w:rPr>
        <w:t xml:space="preserve">Staff-to-staff mentoring </w:t>
      </w:r>
    </w:p>
    <w:p w:rsidR="002C4D63" w:rsidRPr="002C4D63" w:rsidRDefault="00235E12" w:rsidP="0099207C">
      <w:pPr>
        <w:pStyle w:val="ListParagraph"/>
        <w:numPr>
          <w:ilvl w:val="0"/>
          <w:numId w:val="11"/>
        </w:numPr>
        <w:rPr>
          <w:rFonts w:ascii="Times New Roman" w:hAnsi="Times New Roman" w:cs="Times New Roman"/>
        </w:rPr>
      </w:pPr>
      <w:r>
        <w:rPr>
          <w:rFonts w:ascii="Times New Roman" w:hAnsi="Times New Roman" w:cs="Times New Roman"/>
        </w:rPr>
        <w:t xml:space="preserve">Please submit After Action Review (AAR) comments. </w:t>
      </w:r>
    </w:p>
    <w:p w:rsidR="00F16DBC" w:rsidRDefault="00274D91" w:rsidP="00F16DBC">
      <w:pPr>
        <w:pStyle w:val="Heading2"/>
        <w:rPr>
          <w:kern w:val="32"/>
        </w:rPr>
      </w:pPr>
      <w:r>
        <w:rPr>
          <w:kern w:val="32"/>
        </w:rPr>
        <w:t>Exercise</w:t>
      </w:r>
      <w:r w:rsidR="00917C0B">
        <w:rPr>
          <w:kern w:val="32"/>
        </w:rPr>
        <w:t xml:space="preserve">: </w:t>
      </w:r>
      <w:r>
        <w:rPr>
          <w:kern w:val="32"/>
        </w:rPr>
        <w:t xml:space="preserve"> </w:t>
      </w:r>
    </w:p>
    <w:p w:rsidR="00F16DBC" w:rsidRPr="00F16DBC"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Pre-submit Questions</w:t>
      </w:r>
      <w:r>
        <w:rPr>
          <w:kern w:val="32"/>
          <w:sz w:val="24"/>
          <w:szCs w:val="24"/>
        </w:rPr>
        <w:t xml:space="preserve">: </w:t>
      </w:r>
      <w:r w:rsidRPr="00F16DBC">
        <w:rPr>
          <w:rFonts w:ascii="Times New Roman" w:hAnsi="Times New Roman" w:cs="Times New Roman"/>
          <w:b w:val="0"/>
          <w:color w:val="auto"/>
          <w:kern w:val="32"/>
          <w:sz w:val="24"/>
          <w:szCs w:val="24"/>
        </w:rPr>
        <w:t>Exercise</w:t>
      </w:r>
      <w:r>
        <w:rPr>
          <w:rFonts w:ascii="Times New Roman" w:hAnsi="Times New Roman" w:cs="Times New Roman"/>
          <w:b w:val="0"/>
          <w:color w:val="auto"/>
          <w:kern w:val="32"/>
          <w:sz w:val="24"/>
          <w:szCs w:val="24"/>
        </w:rPr>
        <w:t xml:space="preserve"> participants interested in submitting a question for any of </w:t>
      </w:r>
      <w:r w:rsidRPr="00BF69F6">
        <w:rPr>
          <w:rFonts w:ascii="Times New Roman" w:hAnsi="Times New Roman" w:cs="Times New Roman"/>
          <w:b w:val="0"/>
          <w:color w:val="auto"/>
          <w:kern w:val="32"/>
          <w:sz w:val="24"/>
          <w:szCs w:val="24"/>
        </w:rPr>
        <w:t xml:space="preserve">the </w:t>
      </w:r>
      <w:r w:rsidR="001F5B53" w:rsidRPr="00BF69F6">
        <w:rPr>
          <w:rFonts w:ascii="Times New Roman" w:hAnsi="Times New Roman" w:cs="Times New Roman"/>
          <w:b w:val="0"/>
          <w:color w:val="auto"/>
          <w:kern w:val="32"/>
          <w:sz w:val="24"/>
          <w:szCs w:val="24"/>
        </w:rPr>
        <w:t xml:space="preserve">planned </w:t>
      </w:r>
      <w:r w:rsidRPr="00BF69F6">
        <w:rPr>
          <w:rFonts w:ascii="Times New Roman" w:hAnsi="Times New Roman" w:cs="Times New Roman"/>
          <w:b w:val="0"/>
          <w:color w:val="auto"/>
          <w:kern w:val="32"/>
          <w:sz w:val="24"/>
          <w:szCs w:val="24"/>
        </w:rPr>
        <w:t>topic</w:t>
      </w:r>
      <w:r w:rsidR="001F5B53" w:rsidRPr="00BF69F6">
        <w:rPr>
          <w:rFonts w:ascii="Times New Roman" w:hAnsi="Times New Roman" w:cs="Times New Roman"/>
          <w:b w:val="0"/>
          <w:color w:val="auto"/>
          <w:kern w:val="32"/>
          <w:sz w:val="24"/>
          <w:szCs w:val="24"/>
        </w:rPr>
        <w:t>s</w:t>
      </w:r>
      <w:r w:rsidRPr="00BF69F6">
        <w:rPr>
          <w:rFonts w:ascii="Times New Roman" w:hAnsi="Times New Roman" w:cs="Times New Roman"/>
          <w:b w:val="0"/>
          <w:color w:val="auto"/>
          <w:kern w:val="32"/>
          <w:sz w:val="24"/>
          <w:szCs w:val="24"/>
        </w:rPr>
        <w:t xml:space="preserve"> or scenario</w:t>
      </w:r>
      <w:r w:rsidR="001F5B53" w:rsidRPr="00BF69F6">
        <w:rPr>
          <w:rFonts w:ascii="Times New Roman" w:hAnsi="Times New Roman" w:cs="Times New Roman"/>
          <w:b w:val="0"/>
          <w:color w:val="auto"/>
          <w:kern w:val="32"/>
          <w:sz w:val="24"/>
          <w:szCs w:val="24"/>
        </w:rPr>
        <w:t>s</w:t>
      </w:r>
      <w:r w:rsidRPr="00BF69F6">
        <w:rPr>
          <w:rFonts w:ascii="Times New Roman" w:hAnsi="Times New Roman" w:cs="Times New Roman"/>
          <w:b w:val="0"/>
          <w:color w:val="auto"/>
          <w:kern w:val="32"/>
          <w:sz w:val="24"/>
          <w:szCs w:val="24"/>
        </w:rPr>
        <w:t xml:space="preserve"> is encouraged to do so.  Please submit questions to </w:t>
      </w:r>
      <w:hyperlink r:id="rId26" w:history="1">
        <w:r w:rsidR="00BF69F6" w:rsidRPr="00BF69F6">
          <w:rPr>
            <w:rStyle w:val="Hyperlink"/>
            <w:rFonts w:ascii="Times New Roman" w:hAnsi="Times New Roman" w:cs="Times New Roman"/>
            <w:b w:val="0"/>
            <w:sz w:val="24"/>
            <w:szCs w:val="24"/>
          </w:rPr>
          <w:t>AdvancingCapability@umich.edu</w:t>
        </w:r>
      </w:hyperlink>
      <w:r>
        <w:rPr>
          <w:rFonts w:ascii="Times New Roman" w:hAnsi="Times New Roman" w:cs="Times New Roman"/>
          <w:b w:val="0"/>
          <w:color w:val="auto"/>
          <w:kern w:val="32"/>
          <w:sz w:val="24"/>
          <w:szCs w:val="24"/>
        </w:rPr>
        <w:t xml:space="preserve">. </w:t>
      </w:r>
      <w:r w:rsidRPr="00F16DBC">
        <w:rPr>
          <w:rFonts w:ascii="Times New Roman" w:hAnsi="Times New Roman" w:cs="Times New Roman"/>
          <w:b w:val="0"/>
          <w:color w:val="auto"/>
          <w:kern w:val="32"/>
          <w:sz w:val="24"/>
          <w:szCs w:val="24"/>
        </w:rPr>
        <w:t xml:space="preserve"> </w:t>
      </w:r>
    </w:p>
    <w:p w:rsidR="00F16DBC"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 xml:space="preserve">Join the </w:t>
      </w:r>
      <w:r w:rsidR="00BF69F6">
        <w:rPr>
          <w:kern w:val="32"/>
          <w:sz w:val="24"/>
          <w:szCs w:val="24"/>
        </w:rPr>
        <w:t>Exercise</w:t>
      </w:r>
      <w:r>
        <w:rPr>
          <w:kern w:val="32"/>
          <w:sz w:val="24"/>
          <w:szCs w:val="24"/>
        </w:rPr>
        <w:t xml:space="preserve">: </w:t>
      </w:r>
      <w:r w:rsidRPr="00F16DBC">
        <w:rPr>
          <w:rFonts w:ascii="Times New Roman" w:hAnsi="Times New Roman" w:cs="Times New Roman"/>
          <w:b w:val="0"/>
          <w:color w:val="auto"/>
          <w:kern w:val="32"/>
          <w:sz w:val="24"/>
          <w:szCs w:val="24"/>
        </w:rPr>
        <w:t xml:space="preserve">A link to the </w:t>
      </w:r>
      <w:r w:rsidR="00BF69F6">
        <w:rPr>
          <w:rFonts w:ascii="Times New Roman" w:hAnsi="Times New Roman" w:cs="Times New Roman"/>
          <w:b w:val="0"/>
          <w:color w:val="auto"/>
          <w:kern w:val="32"/>
          <w:sz w:val="24"/>
          <w:szCs w:val="24"/>
        </w:rPr>
        <w:t>video conference</w:t>
      </w:r>
      <w:r w:rsidRPr="00F16DBC">
        <w:rPr>
          <w:rFonts w:ascii="Times New Roman" w:hAnsi="Times New Roman" w:cs="Times New Roman"/>
          <w:b w:val="0"/>
          <w:color w:val="auto"/>
          <w:kern w:val="32"/>
          <w:sz w:val="24"/>
          <w:szCs w:val="24"/>
        </w:rPr>
        <w:t xml:space="preserve"> will go live on</w:t>
      </w:r>
      <w:r w:rsidR="001F5B53">
        <w:rPr>
          <w:rFonts w:ascii="Times New Roman" w:hAnsi="Times New Roman" w:cs="Times New Roman"/>
          <w:b w:val="0"/>
          <w:color w:val="auto"/>
          <w:kern w:val="32"/>
          <w:sz w:val="24"/>
          <w:szCs w:val="24"/>
        </w:rPr>
        <w:t>e</w:t>
      </w:r>
      <w:r w:rsidRPr="00F16DBC">
        <w:rPr>
          <w:rFonts w:ascii="Times New Roman" w:hAnsi="Times New Roman" w:cs="Times New Roman"/>
          <w:b w:val="0"/>
          <w:color w:val="auto"/>
          <w:kern w:val="32"/>
          <w:sz w:val="24"/>
          <w:szCs w:val="24"/>
        </w:rPr>
        <w:t xml:space="preserve"> hour </w:t>
      </w:r>
      <w:r>
        <w:rPr>
          <w:rFonts w:ascii="Times New Roman" w:hAnsi="Times New Roman" w:cs="Times New Roman"/>
          <w:b w:val="0"/>
          <w:color w:val="auto"/>
          <w:kern w:val="32"/>
          <w:sz w:val="24"/>
          <w:szCs w:val="24"/>
        </w:rPr>
        <w:t xml:space="preserve">before </w:t>
      </w:r>
      <w:r w:rsidRPr="00F16DBC">
        <w:rPr>
          <w:rFonts w:ascii="Times New Roman" w:hAnsi="Times New Roman" w:cs="Times New Roman"/>
          <w:b w:val="0"/>
          <w:color w:val="auto"/>
          <w:kern w:val="32"/>
          <w:sz w:val="24"/>
          <w:szCs w:val="24"/>
        </w:rPr>
        <w:t xml:space="preserve">the exercise.  </w:t>
      </w:r>
      <w:r w:rsidR="00BF69F6">
        <w:rPr>
          <w:rFonts w:ascii="Times New Roman" w:hAnsi="Times New Roman" w:cs="Times New Roman"/>
          <w:b w:val="0"/>
          <w:color w:val="000000" w:themeColor="text1"/>
          <w:kern w:val="32"/>
          <w:sz w:val="24"/>
          <w:szCs w:val="24"/>
        </w:rPr>
        <w:t xml:space="preserve">Conference </w:t>
      </w:r>
      <w:r w:rsidR="00BF69F6" w:rsidRPr="00213DD9">
        <w:rPr>
          <w:rFonts w:ascii="Times New Roman" w:hAnsi="Times New Roman" w:cs="Times New Roman"/>
          <w:b w:val="0"/>
          <w:color w:val="000000" w:themeColor="text1"/>
          <w:kern w:val="32"/>
          <w:sz w:val="24"/>
          <w:szCs w:val="24"/>
        </w:rPr>
        <w:t xml:space="preserve">link is </w:t>
      </w:r>
      <w:hyperlink r:id="rId27" w:history="1">
        <w:r w:rsidR="00BF69F6" w:rsidRPr="00213DD9">
          <w:rPr>
            <w:rStyle w:val="Hyperlink"/>
            <w:rFonts w:ascii="Times New Roman" w:hAnsi="Times New Roman" w:cs="Times New Roman"/>
            <w:b w:val="0"/>
            <w:bCs w:val="0"/>
            <w:iCs w:val="0"/>
            <w:sz w:val="24"/>
            <w:szCs w:val="24"/>
            <w:shd w:val="clear" w:color="auto" w:fill="FFFFFF"/>
          </w:rPr>
          <w:t>Zoom 95092443767</w:t>
        </w:r>
      </w:hyperlink>
      <w:r w:rsidR="00BF69F6" w:rsidRPr="00213DD9">
        <w:rPr>
          <w:rFonts w:ascii="Times New Roman" w:hAnsi="Times New Roman" w:cs="Times New Roman"/>
          <w:b w:val="0"/>
          <w:bCs w:val="0"/>
          <w:iCs w:val="0"/>
          <w:color w:val="auto"/>
          <w:sz w:val="24"/>
          <w:szCs w:val="24"/>
        </w:rPr>
        <w:t xml:space="preserve">, passcode 707747.  The videoconference link is also </w:t>
      </w:r>
      <w:r w:rsidR="00BF69F6" w:rsidRPr="00213DD9">
        <w:rPr>
          <w:rFonts w:ascii="Times New Roman" w:hAnsi="Times New Roman" w:cs="Times New Roman"/>
          <w:b w:val="0"/>
          <w:color w:val="000000" w:themeColor="text1"/>
          <w:kern w:val="32"/>
          <w:sz w:val="24"/>
          <w:szCs w:val="24"/>
        </w:rPr>
        <w:t xml:space="preserve">available on the </w:t>
      </w:r>
      <w:hyperlink r:id="rId28" w:anchor=":~:text=Advancing%20Pediatric%20Telehealth%20Capability%3A%20Use%20of%20Technology%20During%20Disaster%20Response&amp;text=The%20Eastern%20Great%20Lakes%20Pediatric,test%20pediatric%20disaster%20telehealth%20activities." w:history="1">
        <w:r w:rsidR="00BF69F6" w:rsidRPr="00213DD9">
          <w:rPr>
            <w:rStyle w:val="Hyperlink"/>
            <w:rFonts w:ascii="Times New Roman" w:hAnsi="Times New Roman" w:cs="Times New Roman"/>
            <w:b w:val="0"/>
            <w:kern w:val="32"/>
            <w:sz w:val="24"/>
            <w:szCs w:val="24"/>
          </w:rPr>
          <w:t>Advancing Capability website</w:t>
        </w:r>
      </w:hyperlink>
      <w:r w:rsidR="00BF69F6" w:rsidRPr="00213DD9">
        <w:rPr>
          <w:rFonts w:ascii="Times New Roman" w:hAnsi="Times New Roman" w:cs="Times New Roman"/>
          <w:b w:val="0"/>
          <w:color w:val="000000" w:themeColor="text1"/>
          <w:kern w:val="32"/>
          <w:sz w:val="24"/>
          <w:szCs w:val="24"/>
        </w:rPr>
        <w:t>.</w:t>
      </w:r>
      <w:r w:rsidR="00BF69F6">
        <w:rPr>
          <w:rFonts w:ascii="Times New Roman" w:hAnsi="Times New Roman" w:cs="Times New Roman"/>
          <w:b w:val="0"/>
          <w:color w:val="000000" w:themeColor="text1"/>
          <w:kern w:val="32"/>
          <w:sz w:val="24"/>
          <w:szCs w:val="24"/>
        </w:rPr>
        <w:t xml:space="preserve">  </w:t>
      </w:r>
      <w:r w:rsidR="00C70B5B">
        <w:rPr>
          <w:rFonts w:ascii="Times New Roman" w:hAnsi="Times New Roman" w:cs="Times New Roman"/>
          <w:b w:val="0"/>
          <w:color w:val="auto"/>
          <w:kern w:val="32"/>
          <w:sz w:val="24"/>
          <w:szCs w:val="24"/>
        </w:rPr>
        <w:t>P</w:t>
      </w:r>
      <w:r w:rsidRPr="00F16DBC">
        <w:rPr>
          <w:rFonts w:ascii="Times New Roman" w:hAnsi="Times New Roman" w:cs="Times New Roman"/>
          <w:b w:val="0"/>
          <w:color w:val="auto"/>
          <w:kern w:val="32"/>
          <w:sz w:val="24"/>
          <w:szCs w:val="24"/>
        </w:rPr>
        <w:t>l</w:t>
      </w:r>
      <w:r w:rsidR="00C70B5B">
        <w:rPr>
          <w:rFonts w:ascii="Times New Roman" w:hAnsi="Times New Roman" w:cs="Times New Roman"/>
          <w:b w:val="0"/>
          <w:color w:val="auto"/>
          <w:kern w:val="32"/>
          <w:sz w:val="24"/>
          <w:szCs w:val="24"/>
        </w:rPr>
        <w:t>e</w:t>
      </w:r>
      <w:r w:rsidRPr="00F16DBC">
        <w:rPr>
          <w:rFonts w:ascii="Times New Roman" w:hAnsi="Times New Roman" w:cs="Times New Roman"/>
          <w:b w:val="0"/>
          <w:color w:val="auto"/>
          <w:kern w:val="32"/>
          <w:sz w:val="24"/>
          <w:szCs w:val="24"/>
        </w:rPr>
        <w:t>ase</w:t>
      </w:r>
      <w:r w:rsidR="00C70B5B">
        <w:rPr>
          <w:rFonts w:ascii="Times New Roman" w:hAnsi="Times New Roman" w:cs="Times New Roman"/>
          <w:b w:val="0"/>
          <w:color w:val="auto"/>
          <w:kern w:val="32"/>
          <w:sz w:val="24"/>
          <w:szCs w:val="24"/>
        </w:rPr>
        <w:t xml:space="preserve"> join and test connectivity prior to </w:t>
      </w:r>
      <w:r w:rsidR="00BF69F6">
        <w:rPr>
          <w:rFonts w:ascii="Times New Roman" w:hAnsi="Times New Roman" w:cs="Times New Roman"/>
          <w:b w:val="0"/>
          <w:color w:val="auto"/>
          <w:kern w:val="32"/>
          <w:sz w:val="24"/>
          <w:szCs w:val="24"/>
        </w:rPr>
        <w:t>8</w:t>
      </w:r>
      <w:r w:rsidR="00C70B5B">
        <w:rPr>
          <w:rFonts w:ascii="Times New Roman" w:hAnsi="Times New Roman" w:cs="Times New Roman"/>
          <w:b w:val="0"/>
          <w:color w:val="auto"/>
          <w:kern w:val="32"/>
          <w:sz w:val="24"/>
          <w:szCs w:val="24"/>
        </w:rPr>
        <w:t>:45</w:t>
      </w:r>
      <w:r w:rsidR="00FA2BED">
        <w:rPr>
          <w:rFonts w:ascii="Times New Roman" w:hAnsi="Times New Roman" w:cs="Times New Roman"/>
          <w:b w:val="0"/>
          <w:color w:val="auto"/>
          <w:kern w:val="32"/>
          <w:sz w:val="24"/>
          <w:szCs w:val="24"/>
        </w:rPr>
        <w:t xml:space="preserve">, </w:t>
      </w:r>
      <w:r w:rsidR="00C70B5B">
        <w:rPr>
          <w:rFonts w:ascii="Times New Roman" w:hAnsi="Times New Roman" w:cs="Times New Roman"/>
          <w:b w:val="0"/>
          <w:color w:val="auto"/>
          <w:kern w:val="32"/>
          <w:sz w:val="24"/>
          <w:szCs w:val="24"/>
        </w:rPr>
        <w:t>be online</w:t>
      </w:r>
      <w:r w:rsidR="00FA2BED">
        <w:rPr>
          <w:rFonts w:ascii="Times New Roman" w:hAnsi="Times New Roman" w:cs="Times New Roman"/>
          <w:b w:val="0"/>
          <w:color w:val="auto"/>
          <w:kern w:val="32"/>
          <w:sz w:val="24"/>
          <w:szCs w:val="24"/>
        </w:rPr>
        <w:t>,</w:t>
      </w:r>
      <w:r w:rsidR="00C70B5B">
        <w:rPr>
          <w:rFonts w:ascii="Times New Roman" w:hAnsi="Times New Roman" w:cs="Times New Roman"/>
          <w:b w:val="0"/>
          <w:color w:val="auto"/>
          <w:kern w:val="32"/>
          <w:sz w:val="24"/>
          <w:szCs w:val="24"/>
        </w:rPr>
        <w:t xml:space="preserve"> and prepared to review a rotating deck of informational slides and questions.  </w:t>
      </w:r>
    </w:p>
    <w:p w:rsidR="00847841" w:rsidRDefault="00C70B5B" w:rsidP="00847841">
      <w:pPr>
        <w:pStyle w:val="Heading2"/>
        <w:spacing w:before="0" w:after="0"/>
        <w:ind w:firstLine="360"/>
        <w:rPr>
          <w:rFonts w:ascii="Times New Roman" w:hAnsi="Times New Roman" w:cs="Times New Roman"/>
          <w:b w:val="0"/>
          <w:color w:val="auto"/>
          <w:kern w:val="32"/>
          <w:sz w:val="24"/>
          <w:szCs w:val="24"/>
        </w:rPr>
      </w:pPr>
      <w:r>
        <w:rPr>
          <w:kern w:val="32"/>
          <w:sz w:val="24"/>
          <w:szCs w:val="24"/>
        </w:rPr>
        <w:t xml:space="preserve">Mentimeter: </w:t>
      </w:r>
      <w:r w:rsidRPr="00847841">
        <w:rPr>
          <w:rFonts w:ascii="Times New Roman" w:hAnsi="Times New Roman" w:cs="Times New Roman"/>
          <w:b w:val="0"/>
          <w:color w:val="auto"/>
          <w:kern w:val="32"/>
          <w:sz w:val="24"/>
          <w:szCs w:val="24"/>
        </w:rPr>
        <w:t xml:space="preserve">Throughout the day, </w:t>
      </w:r>
      <w:r w:rsidR="00BF69F6">
        <w:rPr>
          <w:rFonts w:ascii="Times New Roman" w:hAnsi="Times New Roman" w:cs="Times New Roman"/>
          <w:b w:val="0"/>
          <w:color w:val="auto"/>
          <w:kern w:val="32"/>
          <w:sz w:val="24"/>
          <w:szCs w:val="24"/>
        </w:rPr>
        <w:t xml:space="preserve">a </w:t>
      </w:r>
      <w:r w:rsidRPr="00847841">
        <w:rPr>
          <w:rFonts w:ascii="Times New Roman" w:hAnsi="Times New Roman" w:cs="Times New Roman"/>
          <w:b w:val="0"/>
          <w:color w:val="auto"/>
          <w:kern w:val="32"/>
          <w:sz w:val="24"/>
          <w:szCs w:val="24"/>
        </w:rPr>
        <w:t>presentation</w:t>
      </w:r>
      <w:r w:rsidR="00BF69F6">
        <w:rPr>
          <w:rFonts w:ascii="Times New Roman" w:hAnsi="Times New Roman" w:cs="Times New Roman"/>
          <w:b w:val="0"/>
          <w:color w:val="auto"/>
          <w:kern w:val="32"/>
          <w:sz w:val="24"/>
          <w:szCs w:val="24"/>
        </w:rPr>
        <w:t xml:space="preserve"> will be provided using the</w:t>
      </w:r>
      <w:r w:rsidRPr="00847841">
        <w:rPr>
          <w:rFonts w:ascii="Times New Roman" w:hAnsi="Times New Roman" w:cs="Times New Roman"/>
          <w:b w:val="0"/>
          <w:color w:val="auto"/>
          <w:kern w:val="32"/>
          <w:sz w:val="24"/>
          <w:szCs w:val="24"/>
        </w:rPr>
        <w:t xml:space="preserve"> </w:t>
      </w:r>
      <w:hyperlink r:id="rId29" w:history="1">
        <w:r w:rsidRPr="00BF69F6">
          <w:rPr>
            <w:rStyle w:val="Hyperlink"/>
            <w:rFonts w:ascii="Times New Roman" w:hAnsi="Times New Roman" w:cs="Times New Roman"/>
            <w:b w:val="0"/>
            <w:kern w:val="32"/>
            <w:sz w:val="24"/>
            <w:szCs w:val="24"/>
          </w:rPr>
          <w:t>Menti</w:t>
        </w:r>
        <w:r w:rsidR="00847841" w:rsidRPr="00BF69F6">
          <w:rPr>
            <w:rStyle w:val="Hyperlink"/>
            <w:rFonts w:ascii="Times New Roman" w:hAnsi="Times New Roman" w:cs="Times New Roman"/>
            <w:b w:val="0"/>
            <w:kern w:val="32"/>
            <w:sz w:val="24"/>
            <w:szCs w:val="24"/>
          </w:rPr>
          <w:t>meter</w:t>
        </w:r>
      </w:hyperlink>
      <w:r w:rsidR="00847841" w:rsidRPr="00847841">
        <w:rPr>
          <w:rFonts w:ascii="Times New Roman" w:hAnsi="Times New Roman" w:cs="Times New Roman"/>
          <w:b w:val="0"/>
          <w:color w:val="auto"/>
          <w:kern w:val="32"/>
          <w:sz w:val="24"/>
          <w:szCs w:val="24"/>
        </w:rPr>
        <w:t xml:space="preserve"> platform.  Mentimeter support</w:t>
      </w:r>
      <w:r w:rsidR="001F5B53">
        <w:rPr>
          <w:rFonts w:ascii="Times New Roman" w:hAnsi="Times New Roman" w:cs="Times New Roman"/>
          <w:b w:val="0"/>
          <w:color w:val="auto"/>
          <w:kern w:val="32"/>
          <w:sz w:val="24"/>
          <w:szCs w:val="24"/>
        </w:rPr>
        <w:t>s</w:t>
      </w:r>
      <w:r w:rsidR="00847841" w:rsidRPr="00847841">
        <w:rPr>
          <w:rFonts w:ascii="Times New Roman" w:hAnsi="Times New Roman" w:cs="Times New Roman"/>
          <w:b w:val="0"/>
          <w:color w:val="auto"/>
          <w:kern w:val="32"/>
          <w:sz w:val="24"/>
          <w:szCs w:val="24"/>
        </w:rPr>
        <w:t xml:space="preserve"> audience interaction and immediate feedback to questions.</w:t>
      </w:r>
      <w:r w:rsidR="00847841" w:rsidRPr="00E97DB2">
        <w:rPr>
          <w:rFonts w:ascii="Times New Roman" w:hAnsi="Times New Roman" w:cs="Times New Roman"/>
          <w:color w:val="auto"/>
          <w:kern w:val="32"/>
          <w:sz w:val="24"/>
          <w:szCs w:val="24"/>
        </w:rPr>
        <w:t xml:space="preserve"> Please have a second channel of internet access </w:t>
      </w:r>
      <w:r w:rsidR="00E97DB2" w:rsidRPr="00E97DB2">
        <w:rPr>
          <w:rFonts w:ascii="Times New Roman" w:hAnsi="Times New Roman" w:cs="Times New Roman"/>
          <w:color w:val="auto"/>
          <w:kern w:val="32"/>
          <w:sz w:val="24"/>
          <w:szCs w:val="24"/>
        </w:rPr>
        <w:t>open</w:t>
      </w:r>
      <w:r w:rsidR="00E97DB2">
        <w:rPr>
          <w:rFonts w:ascii="Times New Roman" w:hAnsi="Times New Roman" w:cs="Times New Roman"/>
          <w:b w:val="0"/>
          <w:color w:val="auto"/>
          <w:kern w:val="32"/>
          <w:sz w:val="24"/>
          <w:szCs w:val="24"/>
        </w:rPr>
        <w:t xml:space="preserve"> (i.e. smartphone) </w:t>
      </w:r>
      <w:r w:rsidR="00847841" w:rsidRPr="00E97DB2">
        <w:rPr>
          <w:rFonts w:ascii="Times New Roman" w:hAnsi="Times New Roman" w:cs="Times New Roman"/>
          <w:b w:val="0"/>
          <w:color w:val="auto"/>
          <w:kern w:val="32"/>
          <w:sz w:val="24"/>
          <w:szCs w:val="24"/>
        </w:rPr>
        <w:t>to view and respond to presentation questions</w:t>
      </w:r>
      <w:r w:rsidR="00847841">
        <w:rPr>
          <w:rFonts w:ascii="Times New Roman" w:hAnsi="Times New Roman" w:cs="Times New Roman"/>
          <w:b w:val="0"/>
          <w:color w:val="auto"/>
          <w:kern w:val="32"/>
          <w:sz w:val="24"/>
          <w:szCs w:val="24"/>
        </w:rPr>
        <w:t xml:space="preserve">.  A link to the presentation and instructions on how to use Mentimeter </w:t>
      </w:r>
      <w:r w:rsidR="00BF69F6">
        <w:rPr>
          <w:rFonts w:ascii="Times New Roman" w:hAnsi="Times New Roman" w:cs="Times New Roman"/>
          <w:b w:val="0"/>
          <w:color w:val="auto"/>
          <w:kern w:val="32"/>
          <w:sz w:val="24"/>
          <w:szCs w:val="24"/>
        </w:rPr>
        <w:t xml:space="preserve">is available </w:t>
      </w:r>
      <w:r w:rsidR="00E97DB2" w:rsidRPr="00213DD9">
        <w:rPr>
          <w:rFonts w:ascii="Times New Roman" w:hAnsi="Times New Roman" w:cs="Times New Roman"/>
          <w:b w:val="0"/>
          <w:color w:val="000000" w:themeColor="text1"/>
          <w:kern w:val="32"/>
          <w:sz w:val="24"/>
          <w:szCs w:val="24"/>
        </w:rPr>
        <w:t xml:space="preserve">on the </w:t>
      </w:r>
      <w:hyperlink r:id="rId30" w:anchor=":~:text=Advancing%20Pediatric%20Telehealth%20Capability%3A%20Use%20of%20Technology%20During%20Disaster%20Response&amp;text=The%20Eastern%20Great%20Lakes%20Pediatric,test%20pediatric%20disaster%20telehealth%20activities." w:history="1">
        <w:r w:rsidR="00E97DB2" w:rsidRPr="00213DD9">
          <w:rPr>
            <w:rStyle w:val="Hyperlink"/>
            <w:rFonts w:ascii="Times New Roman" w:hAnsi="Times New Roman" w:cs="Times New Roman"/>
            <w:b w:val="0"/>
            <w:kern w:val="32"/>
            <w:sz w:val="24"/>
            <w:szCs w:val="24"/>
          </w:rPr>
          <w:t>Advancing Capability website</w:t>
        </w:r>
      </w:hyperlink>
      <w:r w:rsidR="00E97DB2" w:rsidRPr="00213DD9">
        <w:rPr>
          <w:rFonts w:ascii="Times New Roman" w:hAnsi="Times New Roman" w:cs="Times New Roman"/>
          <w:b w:val="0"/>
          <w:color w:val="000000" w:themeColor="text1"/>
          <w:kern w:val="32"/>
          <w:sz w:val="24"/>
          <w:szCs w:val="24"/>
        </w:rPr>
        <w:t>.</w:t>
      </w:r>
    </w:p>
    <w:p w:rsidR="00847841" w:rsidRDefault="00847841" w:rsidP="00847841"/>
    <w:p w:rsidR="00017313" w:rsidRPr="00847841" w:rsidRDefault="00E97DB2" w:rsidP="00E97DB2">
      <w:pPr>
        <w:pStyle w:val="Heading2"/>
        <w:spacing w:before="0" w:after="0"/>
        <w:ind w:firstLine="360"/>
        <w:rPr>
          <w:rFonts w:ascii="Times New Roman" w:hAnsi="Times New Roman" w:cs="Times New Roman"/>
          <w:b w:val="0"/>
          <w:color w:val="auto"/>
          <w:kern w:val="32"/>
          <w:sz w:val="24"/>
          <w:szCs w:val="24"/>
        </w:rPr>
      </w:pPr>
      <w:r>
        <w:rPr>
          <w:kern w:val="32"/>
          <w:sz w:val="24"/>
          <w:szCs w:val="24"/>
        </w:rPr>
        <w:lastRenderedPageBreak/>
        <w:t xml:space="preserve">Video Conference </w:t>
      </w:r>
      <w:r w:rsidR="00017313" w:rsidRPr="00F16DBC">
        <w:rPr>
          <w:kern w:val="32"/>
          <w:sz w:val="24"/>
          <w:szCs w:val="24"/>
        </w:rPr>
        <w:t>Chat</w:t>
      </w:r>
      <w:r w:rsidR="00017313">
        <w:rPr>
          <w:kern w:val="32"/>
          <w:sz w:val="24"/>
          <w:szCs w:val="24"/>
        </w:rPr>
        <w:t xml:space="preserve">: </w:t>
      </w:r>
      <w:r>
        <w:rPr>
          <w:rFonts w:ascii="Times New Roman" w:hAnsi="Times New Roman" w:cs="Times New Roman"/>
          <w:b w:val="0"/>
          <w:color w:val="auto"/>
          <w:sz w:val="24"/>
          <w:szCs w:val="24"/>
        </w:rPr>
        <w:t>P</w:t>
      </w:r>
      <w:r w:rsidR="00017313" w:rsidRPr="00847841">
        <w:rPr>
          <w:rFonts w:ascii="Times New Roman" w:hAnsi="Times New Roman" w:cs="Times New Roman"/>
          <w:b w:val="0"/>
          <w:color w:val="auto"/>
          <w:sz w:val="24"/>
          <w:szCs w:val="24"/>
        </w:rPr>
        <w:t xml:space="preserve">articipants will be able to submit questions through the </w:t>
      </w:r>
      <w:r>
        <w:rPr>
          <w:rFonts w:ascii="Times New Roman" w:hAnsi="Times New Roman" w:cs="Times New Roman"/>
          <w:b w:val="0"/>
          <w:color w:val="auto"/>
          <w:sz w:val="24"/>
          <w:szCs w:val="24"/>
        </w:rPr>
        <w:t xml:space="preserve">videoconference </w:t>
      </w:r>
      <w:r w:rsidR="00017313" w:rsidRPr="00847841">
        <w:rPr>
          <w:rFonts w:ascii="Times New Roman" w:hAnsi="Times New Roman" w:cs="Times New Roman"/>
          <w:b w:val="0"/>
          <w:color w:val="auto"/>
          <w:sz w:val="24"/>
          <w:szCs w:val="24"/>
        </w:rPr>
        <w:t xml:space="preserve">Chat function.  </w:t>
      </w:r>
      <w:r>
        <w:rPr>
          <w:rFonts w:ascii="Times New Roman" w:hAnsi="Times New Roman" w:cs="Times New Roman"/>
          <w:b w:val="0"/>
          <w:color w:val="auto"/>
          <w:sz w:val="24"/>
          <w:szCs w:val="24"/>
        </w:rPr>
        <w:t xml:space="preserve">Exercise </w:t>
      </w:r>
      <w:r w:rsidR="00017313" w:rsidRPr="00847841">
        <w:rPr>
          <w:rFonts w:ascii="Times New Roman" w:hAnsi="Times New Roman" w:cs="Times New Roman"/>
          <w:b w:val="0"/>
          <w:color w:val="auto"/>
          <w:sz w:val="24"/>
          <w:szCs w:val="24"/>
        </w:rPr>
        <w:t>support staff</w:t>
      </w:r>
      <w:r>
        <w:rPr>
          <w:rFonts w:ascii="Times New Roman" w:hAnsi="Times New Roman" w:cs="Times New Roman"/>
          <w:b w:val="0"/>
          <w:color w:val="auto"/>
          <w:sz w:val="24"/>
          <w:szCs w:val="24"/>
        </w:rPr>
        <w:t xml:space="preserve"> </w:t>
      </w:r>
      <w:r w:rsidR="00017313" w:rsidRPr="00847841">
        <w:rPr>
          <w:rFonts w:ascii="Times New Roman" w:hAnsi="Times New Roman" w:cs="Times New Roman"/>
          <w:b w:val="0"/>
          <w:color w:val="auto"/>
          <w:sz w:val="24"/>
          <w:szCs w:val="24"/>
        </w:rPr>
        <w:t xml:space="preserve">will monitor </w:t>
      </w:r>
      <w:r>
        <w:rPr>
          <w:rFonts w:ascii="Times New Roman" w:hAnsi="Times New Roman" w:cs="Times New Roman"/>
          <w:b w:val="0"/>
          <w:color w:val="auto"/>
          <w:sz w:val="24"/>
          <w:szCs w:val="24"/>
        </w:rPr>
        <w:t>the Chat,</w:t>
      </w:r>
      <w:r w:rsidR="00017313" w:rsidRPr="00847841">
        <w:rPr>
          <w:rFonts w:ascii="Times New Roman" w:hAnsi="Times New Roman" w:cs="Times New Roman"/>
          <w:b w:val="0"/>
          <w:color w:val="auto"/>
          <w:sz w:val="24"/>
          <w:szCs w:val="24"/>
        </w:rPr>
        <w:t xml:space="preserve"> reviewing and providing questions to the exercise facilitator</w:t>
      </w:r>
      <w:r>
        <w:rPr>
          <w:rFonts w:ascii="Times New Roman" w:hAnsi="Times New Roman" w:cs="Times New Roman"/>
          <w:b w:val="0"/>
          <w:color w:val="auto"/>
          <w:sz w:val="24"/>
          <w:szCs w:val="24"/>
        </w:rPr>
        <w:t xml:space="preserve">. </w:t>
      </w:r>
      <w:r w:rsidR="00017313" w:rsidRPr="00847841">
        <w:rPr>
          <w:rFonts w:ascii="Times New Roman" w:hAnsi="Times New Roman" w:cs="Times New Roman"/>
          <w:b w:val="0"/>
          <w:color w:val="auto"/>
          <w:kern w:val="32"/>
          <w:sz w:val="24"/>
          <w:szCs w:val="24"/>
        </w:rPr>
        <w:t xml:space="preserve">  </w:t>
      </w:r>
    </w:p>
    <w:p w:rsidR="00F16DBC" w:rsidRPr="00017313" w:rsidRDefault="00F16DBC" w:rsidP="00F16DBC">
      <w:pPr>
        <w:pStyle w:val="Heading2"/>
        <w:ind w:firstLine="360"/>
        <w:rPr>
          <w:rFonts w:ascii="Times New Roman" w:hAnsi="Times New Roman" w:cs="Times New Roman"/>
          <w:b w:val="0"/>
          <w:color w:val="auto"/>
          <w:kern w:val="32"/>
          <w:sz w:val="24"/>
          <w:szCs w:val="24"/>
        </w:rPr>
      </w:pPr>
      <w:r w:rsidRPr="00F16DBC">
        <w:rPr>
          <w:kern w:val="32"/>
          <w:sz w:val="24"/>
          <w:szCs w:val="24"/>
        </w:rPr>
        <w:t>Elevation to Speaking Role</w:t>
      </w:r>
      <w:r w:rsidR="00847841">
        <w:rPr>
          <w:kern w:val="32"/>
          <w:sz w:val="24"/>
          <w:szCs w:val="24"/>
        </w:rPr>
        <w:t xml:space="preserve">: </w:t>
      </w:r>
      <w:r w:rsidR="00017313" w:rsidRPr="00017313">
        <w:rPr>
          <w:rFonts w:ascii="Times New Roman" w:hAnsi="Times New Roman" w:cs="Times New Roman"/>
          <w:b w:val="0"/>
          <w:color w:val="auto"/>
          <w:kern w:val="32"/>
          <w:sz w:val="24"/>
          <w:szCs w:val="24"/>
        </w:rPr>
        <w:t xml:space="preserve">Given the size of the audience and video-conferencing platform limitations, </w:t>
      </w:r>
      <w:r w:rsidR="00E97DB2">
        <w:rPr>
          <w:rFonts w:ascii="Times New Roman" w:hAnsi="Times New Roman" w:cs="Times New Roman"/>
          <w:b w:val="0"/>
          <w:color w:val="auto"/>
          <w:kern w:val="32"/>
          <w:sz w:val="24"/>
          <w:szCs w:val="24"/>
        </w:rPr>
        <w:t xml:space="preserve">planners request </w:t>
      </w:r>
      <w:r w:rsidR="00017313" w:rsidRPr="00017313">
        <w:rPr>
          <w:rFonts w:ascii="Times New Roman" w:hAnsi="Times New Roman" w:cs="Times New Roman"/>
          <w:b w:val="0"/>
          <w:color w:val="auto"/>
          <w:kern w:val="32"/>
          <w:sz w:val="24"/>
          <w:szCs w:val="24"/>
        </w:rPr>
        <w:t xml:space="preserve">participants </w:t>
      </w:r>
      <w:r w:rsidR="00E97DB2">
        <w:rPr>
          <w:rFonts w:ascii="Times New Roman" w:hAnsi="Times New Roman" w:cs="Times New Roman"/>
          <w:b w:val="0"/>
          <w:color w:val="auto"/>
          <w:kern w:val="32"/>
          <w:sz w:val="24"/>
          <w:szCs w:val="24"/>
        </w:rPr>
        <w:t xml:space="preserve">remain in a muted during the </w:t>
      </w:r>
      <w:r w:rsidR="00017313" w:rsidRPr="00017313">
        <w:rPr>
          <w:rFonts w:ascii="Times New Roman" w:hAnsi="Times New Roman" w:cs="Times New Roman"/>
          <w:b w:val="0"/>
          <w:color w:val="auto"/>
          <w:kern w:val="32"/>
          <w:sz w:val="24"/>
          <w:szCs w:val="24"/>
        </w:rPr>
        <w:t>video</w:t>
      </w:r>
      <w:r w:rsidR="00E97DB2">
        <w:rPr>
          <w:rFonts w:ascii="Times New Roman" w:hAnsi="Times New Roman" w:cs="Times New Roman"/>
          <w:b w:val="0"/>
          <w:color w:val="auto"/>
          <w:kern w:val="32"/>
          <w:sz w:val="24"/>
          <w:szCs w:val="24"/>
        </w:rPr>
        <w:t>conference</w:t>
      </w:r>
      <w:r w:rsidR="00017313" w:rsidRPr="00017313">
        <w:rPr>
          <w:rFonts w:ascii="Times New Roman" w:hAnsi="Times New Roman" w:cs="Times New Roman"/>
          <w:b w:val="0"/>
          <w:color w:val="auto"/>
          <w:kern w:val="32"/>
          <w:sz w:val="24"/>
          <w:szCs w:val="24"/>
        </w:rPr>
        <w:t xml:space="preserve">. </w:t>
      </w:r>
      <w:r w:rsidR="00017313">
        <w:rPr>
          <w:rFonts w:ascii="Times New Roman" w:hAnsi="Times New Roman" w:cs="Times New Roman"/>
          <w:b w:val="0"/>
          <w:color w:val="auto"/>
          <w:kern w:val="32"/>
          <w:sz w:val="24"/>
          <w:szCs w:val="24"/>
        </w:rPr>
        <w:t>If an individual submits a question via chat</w:t>
      </w:r>
      <w:r w:rsidR="00E97DB2">
        <w:rPr>
          <w:rFonts w:ascii="Times New Roman" w:hAnsi="Times New Roman" w:cs="Times New Roman"/>
          <w:b w:val="0"/>
          <w:color w:val="auto"/>
          <w:kern w:val="32"/>
          <w:sz w:val="24"/>
          <w:szCs w:val="24"/>
        </w:rPr>
        <w:t>, t</w:t>
      </w:r>
      <w:r w:rsidR="00017313">
        <w:rPr>
          <w:rFonts w:ascii="Times New Roman" w:hAnsi="Times New Roman" w:cs="Times New Roman"/>
          <w:b w:val="0"/>
          <w:color w:val="auto"/>
          <w:kern w:val="32"/>
          <w:sz w:val="24"/>
          <w:szCs w:val="24"/>
        </w:rPr>
        <w:t xml:space="preserve">he </w:t>
      </w:r>
      <w:r w:rsidR="00E97DB2">
        <w:rPr>
          <w:rFonts w:ascii="Times New Roman" w:hAnsi="Times New Roman" w:cs="Times New Roman"/>
          <w:b w:val="0"/>
          <w:color w:val="auto"/>
          <w:kern w:val="32"/>
          <w:sz w:val="24"/>
          <w:szCs w:val="24"/>
        </w:rPr>
        <w:t xml:space="preserve">exercise facilitator </w:t>
      </w:r>
      <w:r w:rsidR="00017313">
        <w:rPr>
          <w:rFonts w:ascii="Times New Roman" w:hAnsi="Times New Roman" w:cs="Times New Roman"/>
          <w:b w:val="0"/>
          <w:color w:val="auto"/>
          <w:kern w:val="32"/>
          <w:sz w:val="24"/>
          <w:szCs w:val="24"/>
        </w:rPr>
        <w:t xml:space="preserve">may </w:t>
      </w:r>
      <w:r w:rsidR="00E97DB2">
        <w:rPr>
          <w:rFonts w:ascii="Times New Roman" w:hAnsi="Times New Roman" w:cs="Times New Roman"/>
          <w:b w:val="0"/>
          <w:color w:val="auto"/>
          <w:kern w:val="32"/>
          <w:sz w:val="24"/>
          <w:szCs w:val="24"/>
        </w:rPr>
        <w:t xml:space="preserve">request </w:t>
      </w:r>
      <w:r w:rsidR="00017313">
        <w:rPr>
          <w:rFonts w:ascii="Times New Roman" w:hAnsi="Times New Roman" w:cs="Times New Roman"/>
          <w:b w:val="0"/>
          <w:color w:val="auto"/>
          <w:kern w:val="32"/>
          <w:sz w:val="24"/>
          <w:szCs w:val="24"/>
        </w:rPr>
        <w:t xml:space="preserve">that individual </w:t>
      </w:r>
      <w:r w:rsidR="00E97DB2">
        <w:rPr>
          <w:rFonts w:ascii="Times New Roman" w:hAnsi="Times New Roman" w:cs="Times New Roman"/>
          <w:b w:val="0"/>
          <w:color w:val="auto"/>
          <w:kern w:val="32"/>
          <w:sz w:val="24"/>
          <w:szCs w:val="24"/>
        </w:rPr>
        <w:t xml:space="preserve">unmute for </w:t>
      </w:r>
      <w:r w:rsidR="00017313">
        <w:rPr>
          <w:rFonts w:ascii="Times New Roman" w:hAnsi="Times New Roman" w:cs="Times New Roman"/>
          <w:b w:val="0"/>
          <w:color w:val="auto"/>
          <w:kern w:val="32"/>
          <w:sz w:val="24"/>
          <w:szCs w:val="24"/>
        </w:rPr>
        <w:t xml:space="preserve">active, speaking </w:t>
      </w:r>
      <w:r w:rsidR="00E97DB2">
        <w:rPr>
          <w:rFonts w:ascii="Times New Roman" w:hAnsi="Times New Roman" w:cs="Times New Roman"/>
          <w:b w:val="0"/>
          <w:color w:val="auto"/>
          <w:kern w:val="32"/>
          <w:sz w:val="24"/>
          <w:szCs w:val="24"/>
        </w:rPr>
        <w:t xml:space="preserve">interaction.  </w:t>
      </w:r>
      <w:r w:rsidR="00017313">
        <w:rPr>
          <w:rFonts w:ascii="Times New Roman" w:hAnsi="Times New Roman" w:cs="Times New Roman"/>
          <w:b w:val="0"/>
          <w:color w:val="auto"/>
          <w:kern w:val="32"/>
          <w:sz w:val="24"/>
          <w:szCs w:val="24"/>
        </w:rPr>
        <w:t xml:space="preserve">Please be prepared to address the </w:t>
      </w:r>
      <w:r w:rsidR="00E97DB2">
        <w:rPr>
          <w:rFonts w:ascii="Times New Roman" w:hAnsi="Times New Roman" w:cs="Times New Roman"/>
          <w:b w:val="0"/>
          <w:color w:val="auto"/>
          <w:kern w:val="32"/>
          <w:sz w:val="24"/>
          <w:szCs w:val="24"/>
        </w:rPr>
        <w:t xml:space="preserve">facilitator </w:t>
      </w:r>
      <w:r w:rsidR="00017313">
        <w:rPr>
          <w:rFonts w:ascii="Times New Roman" w:hAnsi="Times New Roman" w:cs="Times New Roman"/>
          <w:b w:val="0"/>
          <w:color w:val="auto"/>
          <w:kern w:val="32"/>
          <w:sz w:val="24"/>
          <w:szCs w:val="24"/>
        </w:rPr>
        <w:t xml:space="preserve">if requested to do so. </w:t>
      </w:r>
    </w:p>
    <w:p w:rsidR="00EA492F" w:rsidRPr="00EA492F" w:rsidRDefault="00F16DBC" w:rsidP="00E97DB2">
      <w:pPr>
        <w:pStyle w:val="Heading2"/>
        <w:ind w:firstLine="360"/>
      </w:pPr>
      <w:r w:rsidRPr="00F16DBC">
        <w:rPr>
          <w:kern w:val="32"/>
          <w:sz w:val="24"/>
          <w:szCs w:val="24"/>
        </w:rPr>
        <w:t>Qu</w:t>
      </w:r>
      <w:r w:rsidR="00017313">
        <w:rPr>
          <w:kern w:val="32"/>
          <w:sz w:val="24"/>
          <w:szCs w:val="24"/>
        </w:rPr>
        <w:t xml:space="preserve">estions and Comments: </w:t>
      </w:r>
      <w:r w:rsidR="00017313" w:rsidRPr="00017313">
        <w:rPr>
          <w:rFonts w:ascii="Times New Roman" w:hAnsi="Times New Roman" w:cs="Times New Roman"/>
          <w:b w:val="0"/>
          <w:color w:val="auto"/>
          <w:kern w:val="32"/>
          <w:sz w:val="24"/>
          <w:szCs w:val="24"/>
        </w:rPr>
        <w:t xml:space="preserve">Once again, given the size of the participant </w:t>
      </w:r>
      <w:r w:rsidR="00EA492F">
        <w:rPr>
          <w:rFonts w:ascii="Times New Roman" w:hAnsi="Times New Roman" w:cs="Times New Roman"/>
          <w:b w:val="0"/>
          <w:color w:val="auto"/>
          <w:kern w:val="32"/>
          <w:sz w:val="24"/>
          <w:szCs w:val="24"/>
        </w:rPr>
        <w:t xml:space="preserve">audience and limited time </w:t>
      </w:r>
      <w:r w:rsidR="00E97DB2">
        <w:rPr>
          <w:rFonts w:ascii="Times New Roman" w:hAnsi="Times New Roman" w:cs="Times New Roman"/>
          <w:b w:val="0"/>
          <w:color w:val="auto"/>
          <w:kern w:val="32"/>
          <w:sz w:val="24"/>
          <w:szCs w:val="24"/>
        </w:rPr>
        <w:t xml:space="preserve">frame, not all </w:t>
      </w:r>
      <w:r w:rsidR="00EA492F">
        <w:rPr>
          <w:rFonts w:ascii="Times New Roman" w:hAnsi="Times New Roman" w:cs="Times New Roman"/>
          <w:b w:val="0"/>
          <w:color w:val="auto"/>
          <w:kern w:val="32"/>
          <w:sz w:val="24"/>
          <w:szCs w:val="24"/>
        </w:rPr>
        <w:t>questions or comments</w:t>
      </w:r>
      <w:r w:rsidR="00E97DB2">
        <w:rPr>
          <w:rFonts w:ascii="Times New Roman" w:hAnsi="Times New Roman" w:cs="Times New Roman"/>
          <w:b w:val="0"/>
          <w:color w:val="auto"/>
          <w:kern w:val="32"/>
          <w:sz w:val="24"/>
          <w:szCs w:val="24"/>
        </w:rPr>
        <w:t xml:space="preserve"> submitted via the chat</w:t>
      </w:r>
      <w:r w:rsidR="00EA492F">
        <w:rPr>
          <w:rFonts w:ascii="Times New Roman" w:hAnsi="Times New Roman" w:cs="Times New Roman"/>
          <w:b w:val="0"/>
          <w:color w:val="auto"/>
          <w:kern w:val="32"/>
          <w:sz w:val="24"/>
          <w:szCs w:val="24"/>
        </w:rPr>
        <w:t xml:space="preserve"> will be addressed during the exercise. Individual participant</w:t>
      </w:r>
      <w:r w:rsidR="00BB0596">
        <w:rPr>
          <w:rFonts w:ascii="Times New Roman" w:hAnsi="Times New Roman" w:cs="Times New Roman"/>
          <w:b w:val="0"/>
          <w:color w:val="auto"/>
          <w:kern w:val="32"/>
          <w:sz w:val="24"/>
          <w:szCs w:val="24"/>
        </w:rPr>
        <w:t>s</w:t>
      </w:r>
      <w:r w:rsidR="00EA492F">
        <w:rPr>
          <w:rFonts w:ascii="Times New Roman" w:hAnsi="Times New Roman" w:cs="Times New Roman"/>
          <w:b w:val="0"/>
          <w:color w:val="auto"/>
          <w:kern w:val="32"/>
          <w:sz w:val="24"/>
          <w:szCs w:val="24"/>
        </w:rPr>
        <w:t xml:space="preserve"> are encouraged to submit questions and comments for inclusion into the exercise record and</w:t>
      </w:r>
      <w:r w:rsidR="001F5B53">
        <w:rPr>
          <w:rFonts w:ascii="Times New Roman" w:hAnsi="Times New Roman" w:cs="Times New Roman"/>
          <w:b w:val="0"/>
          <w:color w:val="auto"/>
          <w:kern w:val="32"/>
          <w:sz w:val="24"/>
          <w:szCs w:val="24"/>
        </w:rPr>
        <w:t xml:space="preserve"> </w:t>
      </w:r>
      <w:r w:rsidR="00E97DB2">
        <w:rPr>
          <w:rFonts w:ascii="Times New Roman" w:hAnsi="Times New Roman" w:cs="Times New Roman"/>
          <w:b w:val="0"/>
          <w:color w:val="auto"/>
          <w:kern w:val="32"/>
          <w:sz w:val="24"/>
          <w:szCs w:val="24"/>
        </w:rPr>
        <w:t xml:space="preserve">report.  </w:t>
      </w:r>
    </w:p>
    <w:p w:rsidR="00B54532" w:rsidRDefault="00274D91" w:rsidP="00B54532">
      <w:pPr>
        <w:pStyle w:val="Heading2"/>
        <w:ind w:firstLine="360"/>
        <w:rPr>
          <w:rFonts w:ascii="Times New Roman" w:hAnsi="Times New Roman" w:cs="Times New Roman"/>
          <w:b w:val="0"/>
          <w:color w:val="000000" w:themeColor="text1"/>
          <w:kern w:val="32"/>
          <w:sz w:val="24"/>
          <w:szCs w:val="24"/>
        </w:rPr>
      </w:pPr>
      <w:r w:rsidRPr="00B54532">
        <w:rPr>
          <w:kern w:val="32"/>
          <w:sz w:val="24"/>
          <w:szCs w:val="24"/>
        </w:rPr>
        <w:t>Post Exercise Survey</w:t>
      </w:r>
      <w:r w:rsidR="000E7AED">
        <w:rPr>
          <w:kern w:val="32"/>
        </w:rPr>
        <w:t>:</w:t>
      </w:r>
      <w:r w:rsidR="000E7AED" w:rsidRPr="000E7AED">
        <w:rPr>
          <w:rFonts w:ascii="Times New Roman" w:hAnsi="Times New Roman" w:cs="Times New Roman"/>
          <w:b w:val="0"/>
          <w:color w:val="000000" w:themeColor="text1"/>
          <w:kern w:val="32"/>
          <w:sz w:val="24"/>
          <w:szCs w:val="24"/>
        </w:rPr>
        <w:t xml:space="preserve"> </w:t>
      </w:r>
      <w:r w:rsidR="00B54532">
        <w:rPr>
          <w:rFonts w:ascii="Times New Roman" w:hAnsi="Times New Roman" w:cs="Times New Roman"/>
          <w:b w:val="0"/>
          <w:color w:val="000000" w:themeColor="text1"/>
          <w:kern w:val="32"/>
          <w:sz w:val="24"/>
          <w:szCs w:val="24"/>
        </w:rPr>
        <w:t>T</w:t>
      </w:r>
      <w:r w:rsidR="000E7AED">
        <w:rPr>
          <w:rFonts w:ascii="Times New Roman" w:hAnsi="Times New Roman" w:cs="Times New Roman"/>
          <w:b w:val="0"/>
          <w:color w:val="000000" w:themeColor="text1"/>
          <w:kern w:val="32"/>
          <w:sz w:val="24"/>
          <w:szCs w:val="24"/>
        </w:rPr>
        <w:t xml:space="preserve">o </w:t>
      </w:r>
      <w:r w:rsidR="000E7AED" w:rsidRPr="005F45E7">
        <w:rPr>
          <w:rFonts w:ascii="Times New Roman" w:hAnsi="Times New Roman" w:cs="Times New Roman"/>
          <w:b w:val="0"/>
          <w:color w:val="000000" w:themeColor="text1"/>
          <w:kern w:val="32"/>
          <w:sz w:val="24"/>
          <w:szCs w:val="24"/>
        </w:rPr>
        <w:t xml:space="preserve">support collection of data from individual </w:t>
      </w:r>
      <w:r w:rsidR="00B54532">
        <w:rPr>
          <w:rFonts w:ascii="Times New Roman" w:hAnsi="Times New Roman" w:cs="Times New Roman"/>
          <w:b w:val="0"/>
          <w:color w:val="000000" w:themeColor="text1"/>
          <w:kern w:val="32"/>
          <w:sz w:val="24"/>
          <w:szCs w:val="24"/>
        </w:rPr>
        <w:t xml:space="preserve">participants, </w:t>
      </w:r>
      <w:r w:rsidR="000E7AED" w:rsidRPr="005F45E7">
        <w:rPr>
          <w:rFonts w:ascii="Times New Roman" w:hAnsi="Times New Roman" w:cs="Times New Roman"/>
          <w:b w:val="0"/>
          <w:color w:val="000000" w:themeColor="text1"/>
          <w:kern w:val="32"/>
          <w:sz w:val="24"/>
          <w:szCs w:val="24"/>
        </w:rPr>
        <w:t>exercise planners request all participants complete a p</w:t>
      </w:r>
      <w:r w:rsidR="000E7AED">
        <w:rPr>
          <w:rFonts w:ascii="Times New Roman" w:hAnsi="Times New Roman" w:cs="Times New Roman"/>
          <w:b w:val="0"/>
          <w:color w:val="000000" w:themeColor="text1"/>
          <w:kern w:val="32"/>
          <w:sz w:val="24"/>
          <w:szCs w:val="24"/>
        </w:rPr>
        <w:t>ost</w:t>
      </w:r>
      <w:r w:rsidR="000E7AED" w:rsidRPr="005F45E7">
        <w:rPr>
          <w:rFonts w:ascii="Times New Roman" w:hAnsi="Times New Roman" w:cs="Times New Roman"/>
          <w:b w:val="0"/>
          <w:color w:val="000000" w:themeColor="text1"/>
          <w:kern w:val="32"/>
          <w:sz w:val="24"/>
          <w:szCs w:val="24"/>
        </w:rPr>
        <w:t>-exercise survey</w:t>
      </w:r>
      <w:r w:rsidR="00B54532">
        <w:rPr>
          <w:rFonts w:ascii="Times New Roman" w:hAnsi="Times New Roman" w:cs="Times New Roman"/>
          <w:b w:val="0"/>
          <w:color w:val="000000" w:themeColor="text1"/>
          <w:kern w:val="32"/>
          <w:sz w:val="24"/>
          <w:szCs w:val="24"/>
        </w:rPr>
        <w:t xml:space="preserve">. </w:t>
      </w:r>
      <w:r w:rsidR="000E7AED" w:rsidRPr="005F45E7">
        <w:rPr>
          <w:rFonts w:ascii="Times New Roman" w:hAnsi="Times New Roman" w:cs="Times New Roman"/>
          <w:b w:val="0"/>
          <w:color w:val="000000" w:themeColor="text1"/>
          <w:kern w:val="32"/>
          <w:sz w:val="24"/>
          <w:szCs w:val="24"/>
        </w:rPr>
        <w:t xml:space="preserve">Please complete the surveys no later than </w:t>
      </w:r>
      <w:r w:rsidR="00B54532">
        <w:rPr>
          <w:rFonts w:ascii="Times New Roman" w:hAnsi="Times New Roman" w:cs="Times New Roman"/>
          <w:color w:val="000000" w:themeColor="text1"/>
          <w:kern w:val="32"/>
          <w:sz w:val="24"/>
          <w:szCs w:val="24"/>
        </w:rPr>
        <w:t>2</w:t>
      </w:r>
      <w:r w:rsidR="000E7AED" w:rsidRPr="000E7AED">
        <w:rPr>
          <w:rFonts w:ascii="Times New Roman" w:hAnsi="Times New Roman" w:cs="Times New Roman"/>
          <w:color w:val="000000" w:themeColor="text1"/>
          <w:kern w:val="32"/>
          <w:sz w:val="24"/>
          <w:szCs w:val="24"/>
        </w:rPr>
        <w:t>8</w:t>
      </w:r>
      <w:r w:rsidR="000E7AED" w:rsidRPr="0066707C">
        <w:rPr>
          <w:rFonts w:ascii="Times New Roman" w:hAnsi="Times New Roman" w:cs="Times New Roman"/>
          <w:color w:val="000000" w:themeColor="text1"/>
          <w:kern w:val="32"/>
          <w:sz w:val="24"/>
          <w:szCs w:val="24"/>
        </w:rPr>
        <w:t xml:space="preserve"> </w:t>
      </w:r>
      <w:r w:rsidR="00B54532">
        <w:rPr>
          <w:rFonts w:ascii="Times New Roman" w:hAnsi="Times New Roman" w:cs="Times New Roman"/>
          <w:color w:val="000000" w:themeColor="text1"/>
          <w:kern w:val="32"/>
          <w:sz w:val="24"/>
          <w:szCs w:val="24"/>
        </w:rPr>
        <w:t>May 2021</w:t>
      </w:r>
      <w:r w:rsidR="000E7AED" w:rsidRPr="005F45E7">
        <w:rPr>
          <w:rFonts w:ascii="Times New Roman" w:hAnsi="Times New Roman" w:cs="Times New Roman"/>
          <w:b w:val="0"/>
          <w:color w:val="000000" w:themeColor="text1"/>
          <w:kern w:val="32"/>
          <w:sz w:val="24"/>
          <w:szCs w:val="24"/>
        </w:rPr>
        <w:t xml:space="preserve">. </w:t>
      </w:r>
      <w:r w:rsidR="00B54532">
        <w:rPr>
          <w:rFonts w:ascii="Times New Roman" w:hAnsi="Times New Roman" w:cs="Times New Roman"/>
          <w:b w:val="0"/>
          <w:color w:val="000000" w:themeColor="text1"/>
          <w:kern w:val="32"/>
          <w:sz w:val="24"/>
          <w:szCs w:val="24"/>
        </w:rPr>
        <w:t>The Post-exercise survey is a</w:t>
      </w:r>
      <w:r w:rsidR="000E7AED" w:rsidRPr="005F45E7">
        <w:rPr>
          <w:rFonts w:ascii="Times New Roman" w:hAnsi="Times New Roman" w:cs="Times New Roman"/>
          <w:b w:val="0"/>
          <w:color w:val="000000" w:themeColor="text1"/>
          <w:kern w:val="32"/>
          <w:sz w:val="24"/>
          <w:szCs w:val="24"/>
        </w:rPr>
        <w:t>vailable at</w:t>
      </w:r>
      <w:r w:rsidR="00B54532" w:rsidRPr="00B54532">
        <w:rPr>
          <w:rFonts w:ascii="Times New Roman" w:hAnsi="Times New Roman" w:cs="Times New Roman"/>
          <w:sz w:val="24"/>
          <w:szCs w:val="24"/>
        </w:rPr>
        <w:t xml:space="preserve"> </w:t>
      </w:r>
      <w:hyperlink r:id="rId31" w:history="1">
        <w:r w:rsidR="00B54532" w:rsidRPr="00B54532">
          <w:rPr>
            <w:rStyle w:val="Hyperlink"/>
            <w:rFonts w:ascii="Times New Roman" w:hAnsi="Times New Roman" w:cs="Times New Roman"/>
            <w:b w:val="0"/>
            <w:sz w:val="24"/>
            <w:szCs w:val="24"/>
          </w:rPr>
          <w:t>Post-Exercise Survey</w:t>
        </w:r>
      </w:hyperlink>
      <w:r w:rsidR="00B54532">
        <w:rPr>
          <w:rFonts w:ascii="Times New Roman" w:hAnsi="Times New Roman" w:cs="Times New Roman"/>
          <w:b w:val="0"/>
          <w:sz w:val="24"/>
          <w:szCs w:val="24"/>
        </w:rPr>
        <w:t xml:space="preserve"> </w:t>
      </w:r>
      <w:r w:rsidR="00B54532">
        <w:rPr>
          <w:rFonts w:ascii="Times New Roman" w:hAnsi="Times New Roman" w:cs="Times New Roman"/>
          <w:b w:val="0"/>
          <w:color w:val="000000" w:themeColor="text1"/>
          <w:kern w:val="32"/>
          <w:sz w:val="24"/>
          <w:szCs w:val="24"/>
        </w:rPr>
        <w:t>(link).</w:t>
      </w:r>
    </w:p>
    <w:p w:rsidR="000E7AED" w:rsidRPr="005F45E7" w:rsidRDefault="000E7AED" w:rsidP="00B54532">
      <w:pPr>
        <w:pStyle w:val="Heading2"/>
      </w:pPr>
    </w:p>
    <w:p w:rsidR="00FE1DAD" w:rsidRPr="00FE1DAD" w:rsidRDefault="00FE1DAD" w:rsidP="00FE1DAD"/>
    <w:p w:rsid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 w:rsidR="00FE1DAD" w:rsidRPr="00FE1DAD" w:rsidRDefault="00FE1DAD" w:rsidP="00FE1DAD">
      <w:pPr>
        <w:tabs>
          <w:tab w:val="left" w:pos="1080"/>
        </w:tabs>
      </w:pPr>
      <w:r>
        <w:tab/>
      </w:r>
    </w:p>
    <w:p w:rsidR="00FE1DAD" w:rsidRPr="00FE1DAD" w:rsidRDefault="00FE1DAD" w:rsidP="00FE1DAD">
      <w:pPr>
        <w:tabs>
          <w:tab w:val="left" w:pos="1080"/>
        </w:tabs>
        <w:sectPr w:rsidR="00FE1DAD" w:rsidRPr="00FE1DAD" w:rsidSect="00CF455B">
          <w:footerReference w:type="default" r:id="rId32"/>
          <w:pgSz w:w="12240" w:h="15840" w:code="1"/>
          <w:pgMar w:top="1440" w:right="1440" w:bottom="1440" w:left="1440" w:header="432" w:footer="432" w:gutter="0"/>
          <w:pgNumType w:start="4"/>
          <w:cols w:space="720"/>
          <w:docGrid w:linePitch="360"/>
        </w:sectPr>
      </w:pPr>
    </w:p>
    <w:p w:rsidR="00A43A33" w:rsidRPr="00566C31" w:rsidRDefault="00657735">
      <w:pPr>
        <w:pStyle w:val="Heading1"/>
      </w:pPr>
      <w:bookmarkStart w:id="1" w:name="_Toc335992123"/>
      <w:bookmarkStart w:id="2" w:name="_Toc336197855"/>
      <w:bookmarkStart w:id="3" w:name="_Toc336596348"/>
      <w:r w:rsidRPr="00566C31">
        <w:lastRenderedPageBreak/>
        <w:t>General Information</w:t>
      </w:r>
    </w:p>
    <w:p w:rsidR="00A43A33" w:rsidRPr="00CD6BEA" w:rsidRDefault="00AF368F">
      <w:pPr>
        <w:pStyle w:val="Heading2"/>
        <w:rPr>
          <w:kern w:val="32"/>
        </w:rPr>
      </w:pPr>
      <w:r w:rsidRPr="00CD6BEA">
        <w:rPr>
          <w:kern w:val="32"/>
        </w:rPr>
        <w:t>E</w:t>
      </w:r>
      <w:r w:rsidR="00701D12" w:rsidRPr="00CD6BEA">
        <w:rPr>
          <w:kern w:val="32"/>
        </w:rPr>
        <w:t xml:space="preserve">xercise </w:t>
      </w:r>
      <w:r w:rsidR="0013389C" w:rsidRPr="00CD6BEA">
        <w:rPr>
          <w:kern w:val="32"/>
        </w:rPr>
        <w:t xml:space="preserve">Goals, </w:t>
      </w:r>
      <w:r w:rsidR="00701D12" w:rsidRPr="00CD6BEA">
        <w:rPr>
          <w:kern w:val="32"/>
        </w:rPr>
        <w:t>Objectives</w:t>
      </w:r>
      <w:bookmarkEnd w:id="1"/>
      <w:bookmarkEnd w:id="2"/>
      <w:r w:rsidR="00B95D87" w:rsidRPr="00CD6BEA">
        <w:rPr>
          <w:kern w:val="32"/>
        </w:rPr>
        <w:t xml:space="preserve"> and Core Capabilities</w:t>
      </w:r>
      <w:bookmarkEnd w:id="3"/>
    </w:p>
    <w:p w:rsidR="00624786" w:rsidRPr="000A6B8D" w:rsidRDefault="000A6B8D" w:rsidP="000A6B8D">
      <w:pPr>
        <w:pStyle w:val="BodyText"/>
      </w:pPr>
      <w:r w:rsidRPr="00CD6BEA">
        <w:t xml:space="preserve">The following exercise </w:t>
      </w:r>
      <w:r w:rsidR="00A8697D" w:rsidRPr="00CD6BEA">
        <w:t xml:space="preserve">goals </w:t>
      </w:r>
      <w:r w:rsidR="00033916" w:rsidRPr="00CD6BEA">
        <w:t>in Table 1</w:t>
      </w:r>
      <w:r w:rsidRPr="00CD6BEA">
        <w:t xml:space="preserve"> describe the expected outcomes for the exercise.  The </w:t>
      </w:r>
      <w:r w:rsidR="00A8697D" w:rsidRPr="00CD6BEA">
        <w:t xml:space="preserve">goals </w:t>
      </w:r>
      <w:r w:rsidRPr="00CD6BEA">
        <w:t xml:space="preserve">are linked to core capabilities, which are distinct critical elements necessary to achieve the specific mission areas.  </w:t>
      </w:r>
      <w:r w:rsidR="00274D91" w:rsidRPr="00CD6BEA">
        <w:t xml:space="preserve">See Exercise Plan at ExPlan </w:t>
      </w:r>
      <w:r w:rsidR="006B3FB5" w:rsidRPr="00CD6BEA">
        <w:t>140001</w:t>
      </w:r>
      <w:r w:rsidR="00274D91" w:rsidRPr="00CD6BEA">
        <w:t xml:space="preserve"> for additional, detailed exercise information.   </w:t>
      </w:r>
      <w:r w:rsidRPr="00CD6BEA">
        <w:t xml:space="preserve">The </w:t>
      </w:r>
      <w:r w:rsidR="00A8697D" w:rsidRPr="00CD6BEA">
        <w:t>goals</w:t>
      </w:r>
      <w:r w:rsidR="00274D91" w:rsidRPr="00CD6BEA">
        <w:t xml:space="preserve"> </w:t>
      </w:r>
      <w:r w:rsidRPr="00CD6BEA">
        <w:t xml:space="preserve">and aligned core capabilities </w:t>
      </w:r>
      <w:r w:rsidR="004A7377" w:rsidRPr="00CD6BEA">
        <w:t>are</w:t>
      </w:r>
      <w:r w:rsidRPr="00CD6BEA">
        <w:t xml:space="preserve"> guided by </w:t>
      </w:r>
      <w:r w:rsidR="00995137" w:rsidRPr="00CD6BEA">
        <w:t xml:space="preserve">ASPR grant </w:t>
      </w:r>
      <w:r w:rsidR="007531BB" w:rsidRPr="00CD6BEA">
        <w:t>guidelines</w:t>
      </w:r>
      <w:r w:rsidR="00995137" w:rsidRPr="00CD6BEA">
        <w:t xml:space="preserve"> and EGLPCDR senior leadership </w:t>
      </w:r>
      <w:r w:rsidRPr="00CD6BEA">
        <w:t>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D6702B" w:rsidRPr="00037264" w:rsidTr="007531BB">
        <w:trPr>
          <w:tblHeader/>
          <w:jc w:val="center"/>
        </w:trPr>
        <w:tc>
          <w:tcPr>
            <w:tcW w:w="4674" w:type="dxa"/>
            <w:tcBorders>
              <w:right w:val="single" w:sz="4" w:space="0" w:color="FFFFFF"/>
            </w:tcBorders>
            <w:shd w:val="clear" w:color="auto" w:fill="000080"/>
          </w:tcPr>
          <w:p w:rsidR="00D6702B" w:rsidRPr="00037264" w:rsidRDefault="00D6702B" w:rsidP="0013389C">
            <w:pPr>
              <w:pStyle w:val="TableHead"/>
            </w:pPr>
            <w:r>
              <w:t xml:space="preserve">Exercise </w:t>
            </w:r>
            <w:r w:rsidR="0013389C">
              <w:t>Goal</w:t>
            </w:r>
          </w:p>
        </w:tc>
        <w:tc>
          <w:tcPr>
            <w:tcW w:w="4676"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7531BB">
        <w:trPr>
          <w:trHeight w:val="674"/>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4676" w:type="dxa"/>
          </w:tcPr>
          <w:p w:rsidR="00D6702B" w:rsidRPr="00037264" w:rsidRDefault="00995137" w:rsidP="007531BB">
            <w:pPr>
              <w:pStyle w:val="Tabletext"/>
              <w:jc w:val="center"/>
            </w:pPr>
            <w:r w:rsidRPr="007531BB">
              <w:t xml:space="preserve">Coordinated </w:t>
            </w:r>
            <w:r w:rsidR="007531BB" w:rsidRPr="007531BB">
              <w:t>regional pediatric response</w:t>
            </w:r>
          </w:p>
        </w:tc>
      </w:tr>
      <w:tr w:rsidR="00D6702B" w:rsidRPr="00037264" w:rsidTr="007531BB">
        <w:trPr>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Develop Coordinated Pediatric Disaster Care Capacity</w:t>
            </w:r>
          </w:p>
        </w:tc>
        <w:tc>
          <w:tcPr>
            <w:tcW w:w="4676" w:type="dxa"/>
          </w:tcPr>
          <w:p w:rsidR="00D6702B" w:rsidRPr="00037264" w:rsidRDefault="007531BB" w:rsidP="00D6702B">
            <w:pPr>
              <w:pStyle w:val="Tabletext"/>
              <w:jc w:val="center"/>
            </w:pPr>
            <w:r w:rsidRPr="007531BB">
              <w:t>Coordinated regional pediatric response</w:t>
            </w:r>
          </w:p>
        </w:tc>
      </w:tr>
      <w:tr w:rsidR="00D6702B" w:rsidRPr="00037264" w:rsidTr="007531BB">
        <w:trPr>
          <w:jc w:val="center"/>
        </w:trPr>
        <w:tc>
          <w:tcPr>
            <w:tcW w:w="4674" w:type="dxa"/>
          </w:tcPr>
          <w:p w:rsidR="00D6702B" w:rsidRPr="007531BB" w:rsidRDefault="007531BB" w:rsidP="007531BB">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4676" w:type="dxa"/>
          </w:tcPr>
          <w:p w:rsidR="00D6702B" w:rsidRPr="00037264" w:rsidRDefault="007531BB" w:rsidP="007531BB">
            <w:pPr>
              <w:pStyle w:val="Tabletext"/>
              <w:jc w:val="center"/>
            </w:pPr>
            <w:r w:rsidRPr="007531BB">
              <w:t xml:space="preserve">Coordinated regional pediatric </w:t>
            </w:r>
            <w:r>
              <w:t>surge</w:t>
            </w:r>
          </w:p>
        </w:tc>
      </w:tr>
      <w:tr w:rsidR="00D6702B" w:rsidRPr="00037264" w:rsidTr="007531BB">
        <w:trPr>
          <w:jc w:val="center"/>
        </w:trPr>
        <w:tc>
          <w:tcPr>
            <w:tcW w:w="4674" w:type="dxa"/>
          </w:tcPr>
          <w:p w:rsidR="00D6702B" w:rsidRPr="00037264" w:rsidRDefault="00CD6BEA" w:rsidP="00CD6BEA">
            <w:pPr>
              <w:spacing w:line="312" w:lineRule="auto"/>
            </w:pPr>
            <w:r>
              <w:rPr>
                <w:rFonts w:ascii="Arial" w:hAnsi="Arial" w:cs="Arial"/>
                <w:sz w:val="20"/>
                <w:szCs w:val="20"/>
              </w:rPr>
              <w:t xml:space="preserve">Assess the value of telehealth and video conferencing capability as a tool for pediatric disaster and surge response.  </w:t>
            </w:r>
          </w:p>
        </w:tc>
        <w:tc>
          <w:tcPr>
            <w:tcW w:w="4676" w:type="dxa"/>
          </w:tcPr>
          <w:p w:rsidR="007531BB" w:rsidRDefault="007531BB" w:rsidP="00D6702B">
            <w:pPr>
              <w:pStyle w:val="Tabletext"/>
              <w:jc w:val="center"/>
            </w:pPr>
          </w:p>
          <w:p w:rsidR="00D6702B" w:rsidRPr="00037264" w:rsidRDefault="007531BB" w:rsidP="00D6702B">
            <w:pPr>
              <w:pStyle w:val="Tabletext"/>
              <w:jc w:val="center"/>
            </w:pPr>
            <w:r w:rsidRPr="007531BB">
              <w:t>Coordinated regional pediatric response</w:t>
            </w: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rsidR="00A8697D">
        <w:t>Goals</w:t>
      </w:r>
      <w:r>
        <w:t xml:space="preserve"> and </w:t>
      </w:r>
      <w:r w:rsidR="00B958C2">
        <w:t>Associated</w:t>
      </w:r>
      <w:r>
        <w:t xml:space="preserve"> Core Capabilities</w:t>
      </w:r>
    </w:p>
    <w:p w:rsidR="00A96236" w:rsidRDefault="00FA34D6" w:rsidP="00A96236">
      <w:pPr>
        <w:pStyle w:val="Heading2"/>
      </w:pPr>
      <w:r w:rsidRPr="00B84C72">
        <w:t xml:space="preserve">Exercise </w:t>
      </w:r>
      <w:r w:rsidR="00A96236">
        <w:t xml:space="preserve">Purpose </w:t>
      </w:r>
    </w:p>
    <w:p w:rsidR="00A96236" w:rsidRPr="00FA34D6" w:rsidRDefault="00A96236" w:rsidP="00A96236">
      <w:pPr>
        <w:spacing w:after="160"/>
      </w:pPr>
      <w:r w:rsidRPr="0009728C">
        <w:rPr>
          <w:shd w:val="clear" w:color="auto" w:fill="FFFFFF"/>
        </w:rPr>
        <w:t>During a disaster or emergency, healthcare delivery capacity and capabilities can become compromised</w:t>
      </w:r>
      <w:r>
        <w:rPr>
          <w:shd w:val="clear" w:color="auto" w:fill="FFFFFF"/>
        </w:rPr>
        <w:t xml:space="preserve">.  As recently experienced, viral pandemics can easily overwhelm health systems.  </w:t>
      </w:r>
      <w:r w:rsidRPr="00FA34D6">
        <w:t xml:space="preserve">In this context, </w:t>
      </w:r>
      <w:r>
        <w:t>likely hazards</w:t>
      </w:r>
      <w:r w:rsidRPr="00FA34D6">
        <w:t xml:space="preserve"> </w:t>
      </w:r>
      <w:r>
        <w:t>for the Michigan and Ohio region are limited infrastructure, resources and expertise dedicated to the pediatric population.  T</w:t>
      </w:r>
      <w:r w:rsidRPr="00FA34D6">
        <w:t>herefore,</w:t>
      </w:r>
      <w:r>
        <w:t xml:space="preserve"> it is essential </w:t>
      </w:r>
      <w:r w:rsidRPr="00FA34D6">
        <w:t xml:space="preserve">to </w:t>
      </w:r>
      <w:r>
        <w:t xml:space="preserve">develop regional capabilities to coordinate and respond to pediatric surge conditions. </w:t>
      </w:r>
    </w:p>
    <w:p w:rsidR="003571A3" w:rsidRDefault="00A96236" w:rsidP="003571A3">
      <w:pPr>
        <w:rPr>
          <w:shd w:val="clear" w:color="auto" w:fill="FFFFFF"/>
        </w:rPr>
      </w:pPr>
      <w:r w:rsidRPr="00FA34D6">
        <w:t xml:space="preserve">The purpose of the </w:t>
      </w:r>
      <w:r w:rsidR="0083337A">
        <w:t>Advancing Capability demonstration exercise i</w:t>
      </w:r>
      <w:r w:rsidRPr="00FA34D6">
        <w:t xml:space="preserve">s to </w:t>
      </w:r>
      <w:r w:rsidR="0083337A">
        <w:t>evaluate telehealth and video conferencing technology as a tool for disaster and surge response w</w:t>
      </w:r>
      <w:r w:rsidRPr="0009728C">
        <w:rPr>
          <w:shd w:val="clear" w:color="auto" w:fill="FFFFFF"/>
        </w:rPr>
        <w:t>hen existing systems are overwhelmed</w:t>
      </w:r>
      <w:r w:rsidR="00274D91">
        <w:rPr>
          <w:shd w:val="clear" w:color="auto" w:fill="FFFFFF"/>
        </w:rPr>
        <w:t>,</w:t>
      </w:r>
      <w:r w:rsidRPr="0009728C">
        <w:rPr>
          <w:shd w:val="clear" w:color="auto" w:fill="FFFFFF"/>
        </w:rPr>
        <w:t xml:space="preserve"> by enhancing rapid sharing of expertise throughout the region</w:t>
      </w:r>
      <w:r>
        <w:rPr>
          <w:shd w:val="clear" w:color="auto" w:fill="FFFFFF"/>
        </w:rPr>
        <w:t xml:space="preserve">. </w:t>
      </w:r>
    </w:p>
    <w:p w:rsidR="003571A3" w:rsidRDefault="003571A3" w:rsidP="003571A3">
      <w:pPr>
        <w:rPr>
          <w:shd w:val="clear" w:color="auto" w:fill="FFFFFF"/>
        </w:rPr>
      </w:pPr>
    </w:p>
    <w:p w:rsidR="003571A3" w:rsidRDefault="003571A3" w:rsidP="003571A3">
      <w:pPr>
        <w:rPr>
          <w:shd w:val="clear" w:color="auto" w:fill="FFFFFF"/>
        </w:rPr>
      </w:pPr>
    </w:p>
    <w:p w:rsidR="003571A3" w:rsidRDefault="003571A3" w:rsidP="003571A3"/>
    <w:p w:rsidR="00CD6BEA" w:rsidRDefault="00CD6BEA" w:rsidP="003571A3"/>
    <w:p w:rsidR="00CD6BEA" w:rsidRDefault="00CD6BEA" w:rsidP="003571A3"/>
    <w:p w:rsidR="00CD6BEA" w:rsidRDefault="00CD6BEA" w:rsidP="003571A3"/>
    <w:p w:rsidR="0083337A" w:rsidRDefault="0083337A" w:rsidP="003571A3"/>
    <w:p w:rsidR="00657735" w:rsidRDefault="00F309CB" w:rsidP="00657735">
      <w:pPr>
        <w:pStyle w:val="Heading2"/>
      </w:pPr>
      <w:r>
        <w:lastRenderedPageBreak/>
        <w:t>P</w:t>
      </w:r>
      <w:r w:rsidR="00657735">
        <w:t>articipant</w:t>
      </w:r>
      <w:bookmarkEnd w:id="4"/>
      <w:r w:rsidR="00657735">
        <w:t xml:space="preserve"> Roles and Responsibilities</w:t>
      </w:r>
    </w:p>
    <w:p w:rsidR="00657735" w:rsidRPr="00775FCA" w:rsidRDefault="00657735" w:rsidP="00657735">
      <w:pPr>
        <w:pStyle w:val="BodyText"/>
      </w:pPr>
      <w:r w:rsidRPr="00775FCA">
        <w:t xml:space="preserve">The term </w:t>
      </w:r>
      <w:r w:rsidRPr="00775FCA">
        <w:rPr>
          <w:i/>
        </w:rPr>
        <w:t>participant</w:t>
      </w:r>
      <w:r w:rsidRPr="00775FCA">
        <w:t xml:space="preserve"> encompasses many groups of people</w:t>
      </w:r>
      <w:r w:rsidR="00D42D30" w:rsidRPr="00775FCA">
        <w:t xml:space="preserve">.  </w:t>
      </w:r>
      <w:r w:rsidRPr="00775FCA">
        <w:t>Groups of participants involved in the exercise, and their respective roles and responsibilities, are as follows:</w:t>
      </w:r>
    </w:p>
    <w:p w:rsidR="009D45DC" w:rsidRPr="00775FCA" w:rsidRDefault="009D45DC" w:rsidP="0083337A">
      <w:pPr>
        <w:pStyle w:val="ListBullet"/>
      </w:pPr>
      <w:r w:rsidRPr="00775FCA">
        <w:rPr>
          <w:b/>
        </w:rPr>
        <w:t xml:space="preserve">Exercise </w:t>
      </w:r>
      <w:r w:rsidR="00D42D30" w:rsidRPr="00775FCA">
        <w:rPr>
          <w:b/>
        </w:rPr>
        <w:t>Participants</w:t>
      </w:r>
      <w:r w:rsidR="00657735" w:rsidRPr="00775FCA">
        <w:rPr>
          <w:b/>
        </w:rPr>
        <w:t>.</w:t>
      </w:r>
      <w:r w:rsidR="00657735" w:rsidRPr="00775FCA">
        <w:t xml:space="preserve">  </w:t>
      </w:r>
      <w:r w:rsidRPr="00775FCA">
        <w:t>Exercise p</w:t>
      </w:r>
      <w:r w:rsidR="009F7BD5" w:rsidRPr="00775FCA">
        <w:t xml:space="preserve">articipants </w:t>
      </w:r>
      <w:r w:rsidR="00657735" w:rsidRPr="00775FCA">
        <w:t>are personnel who</w:t>
      </w:r>
      <w:r w:rsidRPr="00775FCA">
        <w:t xml:space="preserve">: 1) actively consider </w:t>
      </w:r>
      <w:r w:rsidR="009F7BD5" w:rsidRPr="00775FCA">
        <w:t>questions and scenarios</w:t>
      </w:r>
      <w:r w:rsidRPr="00775FCA">
        <w:t xml:space="preserve"> in response to </w:t>
      </w:r>
      <w:r w:rsidR="0083337A">
        <w:t>video recordings</w:t>
      </w:r>
      <w:r w:rsidR="009F7BD5" w:rsidRPr="00775FCA">
        <w:t xml:space="preserve">, </w:t>
      </w:r>
      <w:r w:rsidRPr="00775FCA">
        <w:t>2) answer Mentimeter questions whe</w:t>
      </w:r>
      <w:r w:rsidR="0083337A">
        <w:t>n posed, 3) submit questions via</w:t>
      </w:r>
      <w:r w:rsidRPr="00775FCA">
        <w:t xml:space="preserve"> Zoom chat and 4) complete pre and post exercise surveys.  Due to audience size and videoconferencing bandwidth limits, </w:t>
      </w:r>
      <w:r w:rsidR="0083337A">
        <w:t>most</w:t>
      </w:r>
      <w:r w:rsidRPr="00775FCA">
        <w:t xml:space="preserve"> exercise participants will be in a passive listening role for the duration of the exercise.  </w:t>
      </w:r>
      <w:r w:rsidR="009F7BD5" w:rsidRPr="00775FCA">
        <w:t xml:space="preserve">    </w:t>
      </w:r>
      <w:r w:rsidRPr="00775FCA">
        <w:t xml:space="preserve">  </w:t>
      </w:r>
    </w:p>
    <w:p w:rsidR="009D45DC" w:rsidRPr="00775FCA" w:rsidRDefault="009D45DC" w:rsidP="00657735">
      <w:pPr>
        <w:pStyle w:val="ListBullet"/>
      </w:pPr>
      <w:r w:rsidRPr="00775FCA">
        <w:rPr>
          <w:b/>
        </w:rPr>
        <w:t>Facilitator.</w:t>
      </w:r>
      <w:r w:rsidR="00775FCA" w:rsidRPr="00775FCA">
        <w:rPr>
          <w:b/>
        </w:rPr>
        <w:t xml:space="preserve">  </w:t>
      </w:r>
      <w:r w:rsidR="00775FCA" w:rsidRPr="00775FCA">
        <w:t xml:space="preserve">Serving as the overarching exercise host, the facilitator 1) welcomes participants, 2) explains exercise objectives, format and procedures, 3) introduces presenters, 4) facilitates transitions between </w:t>
      </w:r>
      <w:r w:rsidR="0083337A">
        <w:t>pre-recorded videos</w:t>
      </w:r>
      <w:r w:rsidR="00775FCA" w:rsidRPr="00775FCA">
        <w:t xml:space="preserve"> and 5) solicits end of exercise Hot Wash</w:t>
      </w:r>
      <w:r w:rsidR="0083337A">
        <w:t xml:space="preserve"> comments.  The facilitator will also address participant questions submitted in the chat. </w:t>
      </w:r>
      <w:r w:rsidR="00775FCA" w:rsidRPr="00775FCA">
        <w:t xml:space="preserve">  </w:t>
      </w:r>
    </w:p>
    <w:p w:rsidR="00657735" w:rsidRPr="00775FCA" w:rsidRDefault="00657735" w:rsidP="00657735">
      <w:pPr>
        <w:pStyle w:val="ListBullet"/>
      </w:pPr>
      <w:r w:rsidRPr="00775FCA">
        <w:rPr>
          <w:b/>
        </w:rPr>
        <w:t>Controllers.</w:t>
      </w:r>
      <w:r w:rsidRPr="00775FCA">
        <w:t xml:space="preserve">  Contr</w:t>
      </w:r>
      <w:r w:rsidR="00D42D30" w:rsidRPr="00775FCA">
        <w:t>ollers plan and manage exercise</w:t>
      </w:r>
      <w:r w:rsidR="009249A6" w:rsidRPr="00775FCA">
        <w:t>,</w:t>
      </w:r>
      <w:r w:rsidRPr="00775FCA">
        <w:t xml:space="preserve"> set up and operate the </w:t>
      </w:r>
      <w:r w:rsidR="0083337A">
        <w:t>virtual platform</w:t>
      </w:r>
      <w:r w:rsidR="00D42D30" w:rsidRPr="00775FCA">
        <w:t xml:space="preserve">, present questions for response, </w:t>
      </w:r>
      <w:r w:rsidRPr="00775FCA">
        <w:t xml:space="preserve">and </w:t>
      </w:r>
      <w:r w:rsidR="00D42D30" w:rsidRPr="00775FCA">
        <w:t>inject scenarios where necessary</w:t>
      </w:r>
      <w:r w:rsidR="009F7BD5" w:rsidRPr="00775FCA">
        <w:t xml:space="preserve">.  </w:t>
      </w:r>
      <w:r w:rsidRPr="00775FCA">
        <w:t xml:space="preserve">Controllers direct the pace of </w:t>
      </w:r>
      <w:r w:rsidR="00B958C2" w:rsidRPr="00775FCA">
        <w:t xml:space="preserve">the </w:t>
      </w:r>
      <w:r w:rsidR="009F7BD5" w:rsidRPr="00775FCA">
        <w:t xml:space="preserve">exercise and </w:t>
      </w:r>
      <w:r w:rsidRPr="00775FCA">
        <w:t>provide key data to p</w:t>
      </w:r>
      <w:r w:rsidR="009F7BD5" w:rsidRPr="00775FCA">
        <w:t xml:space="preserve">articipants.  </w:t>
      </w:r>
      <w:r w:rsidR="00A4611C" w:rsidRPr="00775FCA">
        <w:t>In addition, they issue exercise material to p</w:t>
      </w:r>
      <w:r w:rsidR="0083337A">
        <w:t xml:space="preserve">articipants </w:t>
      </w:r>
      <w:r w:rsidR="00A4611C" w:rsidRPr="00775FCA">
        <w:t xml:space="preserve">as required, monitor the exercise timeline, and </w:t>
      </w:r>
      <w:r w:rsidR="009F7BD5" w:rsidRPr="00775FCA">
        <w:t xml:space="preserve">urge active participation of all participants. </w:t>
      </w:r>
    </w:p>
    <w:p w:rsidR="00657735" w:rsidRPr="00775FCA" w:rsidRDefault="00657735" w:rsidP="00657735">
      <w:pPr>
        <w:pStyle w:val="ListBullet"/>
      </w:pPr>
      <w:r w:rsidRPr="00775FCA">
        <w:rPr>
          <w:b/>
        </w:rPr>
        <w:t>Evaluators.</w:t>
      </w:r>
      <w:r w:rsidRPr="00775FCA">
        <w:t xml:space="preserve">  Evaluators </w:t>
      </w:r>
      <w:r w:rsidR="009F7BD5" w:rsidRPr="00775FCA">
        <w:t xml:space="preserve">assess </w:t>
      </w:r>
      <w:r w:rsidRPr="00775FCA">
        <w:t>and provide feedback on designated functional area</w:t>
      </w:r>
      <w:r w:rsidR="009F7BD5" w:rsidRPr="00775FCA">
        <w:t>s</w:t>
      </w:r>
      <w:r w:rsidRPr="00775FCA">
        <w:t xml:space="preserve"> of the exercise.  </w:t>
      </w:r>
    </w:p>
    <w:p w:rsidR="00657735" w:rsidRPr="0083337A" w:rsidRDefault="00657735" w:rsidP="00657735">
      <w:pPr>
        <w:pStyle w:val="ListBullet"/>
      </w:pPr>
      <w:r w:rsidRPr="0083337A">
        <w:rPr>
          <w:b/>
        </w:rPr>
        <w:t>Support Staff.</w:t>
      </w:r>
      <w:r w:rsidRPr="0083337A">
        <w:t xml:space="preserve">  The exercise support staff includes individuals who </w:t>
      </w:r>
      <w:r w:rsidR="009249A6" w:rsidRPr="0083337A">
        <w:t>perform</w:t>
      </w:r>
      <w:r w:rsidRPr="0083337A">
        <w:t xml:space="preserve"> administrative and logistical support tasks during the exercise (e.g., </w:t>
      </w:r>
      <w:r w:rsidR="009F7BD5" w:rsidRPr="0083337A">
        <w:t>webinar management, time keeping)</w:t>
      </w:r>
      <w:r w:rsidRPr="0083337A">
        <w:t>.</w:t>
      </w:r>
    </w:p>
    <w:bookmarkEnd w:id="5"/>
    <w:p w:rsidR="00FA34D6" w:rsidRDefault="00FA34D6" w:rsidP="00FA34D6"/>
    <w:p w:rsidR="00775FCA" w:rsidRDefault="00775FCA" w:rsidP="00FA34D6"/>
    <w:p w:rsidR="00775FCA" w:rsidRDefault="00775FCA" w:rsidP="00FA34D6"/>
    <w:p w:rsidR="00775FCA" w:rsidRDefault="00775FCA" w:rsidP="00FA34D6"/>
    <w:p w:rsidR="00775FCA" w:rsidRDefault="00775FCA" w:rsidP="00FA34D6"/>
    <w:p w:rsidR="00775FCA" w:rsidRDefault="00775FCA" w:rsidP="00FA34D6"/>
    <w:p w:rsidR="0083337A" w:rsidRDefault="0083337A" w:rsidP="00FA34D6"/>
    <w:p w:rsidR="0083337A" w:rsidRDefault="0083337A" w:rsidP="00FA34D6"/>
    <w:p w:rsidR="0083337A" w:rsidRDefault="0083337A" w:rsidP="00FA34D6"/>
    <w:p w:rsidR="0083337A" w:rsidRDefault="0083337A" w:rsidP="00FA34D6"/>
    <w:p w:rsidR="0083337A" w:rsidRDefault="0083337A" w:rsidP="00FA34D6"/>
    <w:p w:rsidR="0083337A" w:rsidRDefault="0083337A" w:rsidP="00FA34D6"/>
    <w:p w:rsidR="0083337A" w:rsidRDefault="0083337A" w:rsidP="00FA34D6"/>
    <w:p w:rsidR="00775FCA" w:rsidRPr="00FA34D6" w:rsidRDefault="00775FCA" w:rsidP="00FA34D6"/>
    <w:p w:rsidR="00115EAB" w:rsidRPr="009F7BD5" w:rsidRDefault="00FA34D6" w:rsidP="0088027D">
      <w:pPr>
        <w:pStyle w:val="Heading2"/>
      </w:pPr>
      <w:r w:rsidRPr="009F7BD5">
        <w:lastRenderedPageBreak/>
        <w:t xml:space="preserve">Exercise </w:t>
      </w:r>
      <w:r w:rsidR="00B84C72" w:rsidRPr="009F7BD5">
        <w:t>Assumptions and Artificialities</w:t>
      </w:r>
      <w:bookmarkEnd w:id="6"/>
    </w:p>
    <w:p w:rsidR="00115EAB" w:rsidRDefault="00115EAB" w:rsidP="00115EAB">
      <w:pPr>
        <w:pStyle w:val="BodyText"/>
      </w:pPr>
      <w:r w:rsidRPr="009F7BD5">
        <w:t xml:space="preserve">In any exercise, assumptions and artificialities may be necessary to </w:t>
      </w:r>
      <w:r w:rsidR="009F7BD5" w:rsidRPr="009F7BD5">
        <w:t xml:space="preserve">achieve the exercise goals and objectives.  </w:t>
      </w:r>
      <w:r w:rsidR="00F42A7C" w:rsidRPr="009F7BD5">
        <w:t>Exercise participants</w:t>
      </w:r>
      <w:r w:rsidR="00D106EF" w:rsidRPr="009F7BD5">
        <w:t xml:space="preserve"> should accept that assumptions and artificialities are inher</w:t>
      </w:r>
      <w:r w:rsidR="00F42A7C" w:rsidRPr="009F7BD5">
        <w:t>ent in any exercise, and should not allow these considerations to negatively impact their participation.</w:t>
      </w:r>
      <w:r w:rsidR="00F42A7C">
        <w:t xml:space="preserve"> </w:t>
      </w:r>
    </w:p>
    <w:p w:rsidR="00B958C2" w:rsidRPr="0088027D" w:rsidRDefault="00B958C2" w:rsidP="00B958C2">
      <w:pPr>
        <w:pStyle w:val="Heading3"/>
      </w:pPr>
      <w:bookmarkStart w:id="7" w:name="_Toc336200399"/>
      <w:bookmarkStart w:id="8" w:name="_Toc336596352"/>
      <w:r w:rsidRPr="0088027D">
        <w:t>Assumptions</w:t>
      </w:r>
    </w:p>
    <w:p w:rsidR="00B958C2" w:rsidRPr="00997517" w:rsidRDefault="00B958C2" w:rsidP="00B958C2">
      <w:pPr>
        <w:pStyle w:val="BodyText"/>
      </w:pPr>
      <w:r>
        <w:t xml:space="preserve">Assumptions constitute the </w:t>
      </w:r>
      <w:r w:rsidRPr="00997517">
        <w:t>implied factual foundation for the exercise and, as such, are assumed to be present before the exercise starts.  The following assumptions apply to the exercise:</w:t>
      </w:r>
    </w:p>
    <w:p w:rsidR="00B01D52" w:rsidRPr="00997517" w:rsidRDefault="00D3706B" w:rsidP="00B958C2">
      <w:pPr>
        <w:pStyle w:val="ListBullet"/>
      </w:pPr>
      <w:r w:rsidRPr="00997517">
        <w:t>Whether personally or professionally, a</w:t>
      </w:r>
      <w:r w:rsidR="00B01D52" w:rsidRPr="00997517">
        <w:t>ll participants</w:t>
      </w:r>
      <w:r w:rsidRPr="00997517">
        <w:t xml:space="preserve"> </w:t>
      </w:r>
      <w:r w:rsidR="00B01D52" w:rsidRPr="00997517">
        <w:t xml:space="preserve">have relevant </w:t>
      </w:r>
      <w:r w:rsidR="00997517">
        <w:t xml:space="preserve">video conferencing and telehealth </w:t>
      </w:r>
      <w:r w:rsidR="00B01D52" w:rsidRPr="00997517">
        <w:t xml:space="preserve">experience to contribute to the exercise. </w:t>
      </w:r>
    </w:p>
    <w:p w:rsidR="00F6168E" w:rsidRDefault="00997517" w:rsidP="00D3706B">
      <w:pPr>
        <w:pStyle w:val="ListBullet"/>
      </w:pPr>
      <w:r>
        <w:t xml:space="preserve">Pre-recorded videos may only present a limited period of a much longer patient </w:t>
      </w:r>
      <w:r w:rsidR="00F6168E">
        <w:t xml:space="preserve">treatment </w:t>
      </w:r>
      <w:r>
        <w:t xml:space="preserve">experience.  </w:t>
      </w:r>
      <w:r w:rsidR="00F6168E">
        <w:t xml:space="preserve">Although the videos may provide a short glimpse of a full story, each video is assumed to be prefaced with appropriate medical interventions and coordination.  Additionally, each video is assumed to result in proper follow-on medical care and a successful treatment plan.  </w:t>
      </w:r>
    </w:p>
    <w:p w:rsidR="00D3706B" w:rsidRPr="00997517" w:rsidRDefault="00D3706B" w:rsidP="00D3706B">
      <w:pPr>
        <w:pStyle w:val="ListBullet"/>
      </w:pPr>
      <w:r w:rsidRPr="00997517">
        <w:t xml:space="preserve">The </w:t>
      </w:r>
      <w:r w:rsidR="00F6168E">
        <w:t xml:space="preserve">various video </w:t>
      </w:r>
      <w:r w:rsidRPr="00997517">
        <w:t>scenario</w:t>
      </w:r>
      <w:r w:rsidR="00F6168E">
        <w:t>s</w:t>
      </w:r>
      <w:r w:rsidRPr="00997517">
        <w:t xml:space="preserve"> </w:t>
      </w:r>
      <w:r w:rsidR="00F6168E">
        <w:t>are</w:t>
      </w:r>
      <w:r w:rsidRPr="00997517">
        <w:t xml:space="preserve"> plausible, and events may occur as presented.</w:t>
      </w:r>
    </w:p>
    <w:p w:rsidR="00D3706B" w:rsidRPr="00997517" w:rsidRDefault="00F6168E" w:rsidP="00D3706B">
      <w:pPr>
        <w:pStyle w:val="ListBullet"/>
      </w:pPr>
      <w:r>
        <w:t xml:space="preserve">Video </w:t>
      </w:r>
      <w:r w:rsidR="00D3706B" w:rsidRPr="00997517">
        <w:t>simulation</w:t>
      </w:r>
      <w:r>
        <w:t>s</w:t>
      </w:r>
      <w:r w:rsidR="00D3706B" w:rsidRPr="00997517">
        <w:t xml:space="preserve"> contains sufficient detail to allow </w:t>
      </w:r>
      <w:r>
        <w:t xml:space="preserve">participants to evaluate telehealth and/or video conferencing as tools of pediatric disaster response.  </w:t>
      </w:r>
    </w:p>
    <w:p w:rsidR="009F2D54" w:rsidRPr="00997517" w:rsidRDefault="00F6168E" w:rsidP="00D3706B">
      <w:pPr>
        <w:pStyle w:val="ListBullet"/>
      </w:pPr>
      <w:r>
        <w:t xml:space="preserve">Participants </w:t>
      </w:r>
      <w:r w:rsidR="009F2D54" w:rsidRPr="00997517">
        <w:t xml:space="preserve">are responsible for establishing and maintaining </w:t>
      </w:r>
      <w:r>
        <w:t xml:space="preserve">internet and telecommunications connectivity </w:t>
      </w:r>
      <w:r w:rsidR="009F2D54" w:rsidRPr="00997517">
        <w:t>as necessary to participate in the exercise.</w:t>
      </w:r>
    </w:p>
    <w:p w:rsidR="00B958C2" w:rsidRPr="00997517" w:rsidRDefault="00B958C2" w:rsidP="00B958C2">
      <w:pPr>
        <w:pStyle w:val="ListBullet"/>
      </w:pPr>
      <w:r w:rsidRPr="00997517">
        <w:t xml:space="preserve">The exercise is conducted in a no-fault learning environment wherein capabilities, plans, systems, and </w:t>
      </w:r>
      <w:r w:rsidR="00B01D52" w:rsidRPr="00997517">
        <w:t xml:space="preserve">processes will </w:t>
      </w:r>
      <w:r w:rsidR="009F2D54" w:rsidRPr="00997517">
        <w:t xml:space="preserve">not </w:t>
      </w:r>
      <w:r w:rsidR="00B01D52" w:rsidRPr="00997517">
        <w:t>be evaluated.</w:t>
      </w:r>
    </w:p>
    <w:p w:rsidR="00B958C2" w:rsidRDefault="00B958C2" w:rsidP="00B958C2">
      <w:pPr>
        <w:pStyle w:val="Heading3"/>
      </w:pPr>
      <w:r w:rsidRPr="00997517">
        <w:t>Artificialities</w:t>
      </w:r>
    </w:p>
    <w:p w:rsidR="00B958C2" w:rsidRDefault="00B958C2" w:rsidP="00B958C2">
      <w:pPr>
        <w:pStyle w:val="BodyText"/>
      </w:pPr>
      <w:r>
        <w:t>During this exercise, the following artificialities apply:</w:t>
      </w:r>
    </w:p>
    <w:p w:rsidR="009C1FC7" w:rsidRPr="009C1FC7" w:rsidRDefault="00997517" w:rsidP="00B958C2">
      <w:pPr>
        <w:pStyle w:val="ListBullet"/>
      </w:pPr>
      <w:r>
        <w:t>As a</w:t>
      </w:r>
      <w:r w:rsidR="009C1FC7" w:rsidRPr="009C1FC7">
        <w:t xml:space="preserve"> demonstration exercise, the event does not seek to test and validate existing plans and operations.  Rather, the exercise generates information and data for use in </w:t>
      </w:r>
      <w:r>
        <w:t xml:space="preserve">evaluating telehealth and video conferencing as tools for a coordinated </w:t>
      </w:r>
      <w:r w:rsidR="009C1FC7" w:rsidRPr="009C1FC7">
        <w:t xml:space="preserve">regional response to pediatric disaster and surge. </w:t>
      </w:r>
    </w:p>
    <w:p w:rsidR="009C1FC7" w:rsidRDefault="009C1FC7" w:rsidP="00B958C2">
      <w:pPr>
        <w:pStyle w:val="ListBullet"/>
      </w:pPr>
      <w:r w:rsidRPr="009C1FC7">
        <w:t xml:space="preserve">Prior knowledge of exercise questions, injects and scenarios does not hinder exercise outcomes.  Prior knowledge serves to refine and improve the data and information collected.  </w:t>
      </w:r>
    </w:p>
    <w:p w:rsidR="00FB5FB8" w:rsidRPr="00B9622D" w:rsidRDefault="00FB5FB8" w:rsidP="00B958C2">
      <w:pPr>
        <w:pStyle w:val="ListBullet"/>
      </w:pPr>
      <w:r w:rsidRPr="00B9622D">
        <w:t xml:space="preserve">For the purposes of </w:t>
      </w:r>
      <w:r w:rsidR="00B9622D" w:rsidRPr="00B9622D">
        <w:t xml:space="preserve">focusing </w:t>
      </w:r>
      <w:r w:rsidRPr="00B9622D">
        <w:t>the exercise</w:t>
      </w:r>
      <w:r w:rsidR="00997517">
        <w:t xml:space="preserve"> on the</w:t>
      </w:r>
      <w:r w:rsidR="00B9622D" w:rsidRPr="00B9622D">
        <w:t xml:space="preserve"> specific </w:t>
      </w:r>
      <w:r w:rsidR="00997517">
        <w:t xml:space="preserve">task of evaluating telehealth and video conferencing platforms as tools for pediatric disaster response, medical treatment and standards of care are auxiliary, secondary concerns for the duration of the exercise.  The exercise is narrowly focused on evaluation of telehealth, not medicine. </w:t>
      </w:r>
      <w:r w:rsidR="00B9622D" w:rsidRPr="00B9622D">
        <w:t xml:space="preserve"> </w:t>
      </w:r>
      <w:r w:rsidRPr="00B9622D">
        <w:t xml:space="preserve"> </w:t>
      </w:r>
    </w:p>
    <w:p w:rsidR="00F309CB" w:rsidRDefault="00F309CB" w:rsidP="00F309CB">
      <w:pPr>
        <w:pStyle w:val="ListBullet"/>
        <w:numPr>
          <w:ilvl w:val="0"/>
          <w:numId w:val="0"/>
        </w:numPr>
        <w:ind w:left="720" w:hanging="360"/>
        <w:rPr>
          <w:highlight w:val="yellow"/>
        </w:rPr>
      </w:pPr>
    </w:p>
    <w:p w:rsidR="003571A3" w:rsidRDefault="003571A3" w:rsidP="00F309CB">
      <w:pPr>
        <w:pStyle w:val="ListBullet"/>
        <w:numPr>
          <w:ilvl w:val="0"/>
          <w:numId w:val="0"/>
        </w:numPr>
        <w:ind w:left="720" w:hanging="360"/>
        <w:rPr>
          <w:highlight w:val="yellow"/>
        </w:rPr>
      </w:pPr>
    </w:p>
    <w:p w:rsidR="003571A3" w:rsidRDefault="003571A3" w:rsidP="003571A3">
      <w:pPr>
        <w:pStyle w:val="Heading1"/>
      </w:pPr>
      <w:r>
        <w:t>The Exercise</w:t>
      </w:r>
    </w:p>
    <w:p w:rsidR="003571A3" w:rsidRDefault="003571A3" w:rsidP="003571A3">
      <w:pPr>
        <w:pStyle w:val="Heading2"/>
      </w:pPr>
      <w:r>
        <w:t>Exercise Timeline</w:t>
      </w:r>
    </w:p>
    <w:p w:rsidR="00CB5F61" w:rsidRDefault="003571A3" w:rsidP="00817AF3">
      <w:pPr>
        <w:tabs>
          <w:tab w:val="left" w:pos="720"/>
        </w:tabs>
      </w:pPr>
      <w:r w:rsidRPr="00FA34D6">
        <w:t xml:space="preserve">The </w:t>
      </w:r>
      <w:r w:rsidR="006B3FB5">
        <w:t xml:space="preserve">Advancing Capability Demonstration Exercise </w:t>
      </w:r>
      <w:r w:rsidRPr="00FA34D6">
        <w:t xml:space="preserve">is a </w:t>
      </w:r>
      <w:r w:rsidR="00987DE9">
        <w:t>4</w:t>
      </w:r>
      <w:r w:rsidRPr="00FA34D6">
        <w:t>-hour exercise scheduled on T</w:t>
      </w:r>
      <w:r>
        <w:t xml:space="preserve">hursday, </w:t>
      </w:r>
      <w:r w:rsidR="006B3FB5">
        <w:t xml:space="preserve">May 20 </w:t>
      </w:r>
      <w:r w:rsidRPr="00CB5F61">
        <w:t xml:space="preserve">from </w:t>
      </w:r>
      <w:r w:rsidR="006B3FB5">
        <w:t>9</w:t>
      </w:r>
      <w:r w:rsidRPr="00CB5F61">
        <w:t>:00 AM -</w:t>
      </w:r>
      <w:r w:rsidR="006B3FB5">
        <w:t>2</w:t>
      </w:r>
      <w:r w:rsidRPr="00CB5F61">
        <w:t>:00 PM.</w:t>
      </w:r>
      <w:r w:rsidR="00CB5F61">
        <w:t xml:space="preserve"> See appendix A for a complete exercise timeline. </w:t>
      </w:r>
    </w:p>
    <w:p w:rsidR="00CB5F61" w:rsidRDefault="00CB5F61" w:rsidP="00817AF3">
      <w:pPr>
        <w:tabs>
          <w:tab w:val="left" w:pos="720"/>
        </w:tabs>
      </w:pPr>
    </w:p>
    <w:p w:rsidR="00817AF3" w:rsidRDefault="00CB5F61" w:rsidP="00817AF3">
      <w:pPr>
        <w:tabs>
          <w:tab w:val="left" w:pos="720"/>
        </w:tabs>
      </w:pPr>
      <w:r>
        <w:t xml:space="preserve">Links to join the Zoom </w:t>
      </w:r>
      <w:r w:rsidR="006B3FB5">
        <w:t xml:space="preserve">videoconference </w:t>
      </w:r>
      <w:r>
        <w:t xml:space="preserve">will “go live” at </w:t>
      </w:r>
      <w:r w:rsidR="006B3FB5">
        <w:t>8</w:t>
      </w:r>
      <w:r>
        <w:t xml:space="preserve">:00am on </w:t>
      </w:r>
      <w:r w:rsidR="006B3FB5">
        <w:t>20 May 2021</w:t>
      </w:r>
      <w:r>
        <w:t xml:space="preserve">. The links are available on the </w:t>
      </w:r>
      <w:hyperlink r:id="rId33" w:anchor=":~:text=Advancing%20Pediatric%20Telehealth%20Capability%3A%20Use%20of%20Technology%20During%20Disaster%20Response&amp;text=The%20Eastern%20Great%20Lakes%20Pediatric,test%20pediatric%20disaster%20telehealth%20activities." w:history="1">
        <w:r w:rsidR="006B3FB5" w:rsidRPr="001E5E35">
          <w:rPr>
            <w:rStyle w:val="Hyperlink"/>
          </w:rPr>
          <w:t>Advancing Capability website</w:t>
        </w:r>
      </w:hyperlink>
      <w:r w:rsidR="006B3FB5">
        <w:t>. Beginning at 8</w:t>
      </w:r>
      <w:r>
        <w:t>:</w:t>
      </w:r>
      <w:r w:rsidR="006B3FB5">
        <w:t>30</w:t>
      </w:r>
      <w:r>
        <w:t xml:space="preserve">am, in the lull before the exercise begins, a </w:t>
      </w:r>
      <w:r w:rsidR="006B3FB5">
        <w:t xml:space="preserve">scrolling </w:t>
      </w:r>
      <w:r>
        <w:t xml:space="preserve">slide deck will present on the </w:t>
      </w:r>
      <w:r w:rsidR="006B3FB5">
        <w:t xml:space="preserve">video conference page with exercise information and several </w:t>
      </w:r>
      <w:r>
        <w:t xml:space="preserve">interactive questions.  </w:t>
      </w:r>
    </w:p>
    <w:p w:rsidR="003571A3" w:rsidRDefault="003571A3" w:rsidP="00684527">
      <w:pPr>
        <w:tabs>
          <w:tab w:val="left" w:pos="720"/>
        </w:tabs>
      </w:pPr>
    </w:p>
    <w:p w:rsidR="00684527" w:rsidRDefault="00684527" w:rsidP="00684527">
      <w:pPr>
        <w:tabs>
          <w:tab w:val="left" w:pos="720"/>
        </w:tabs>
      </w:pPr>
      <w:r>
        <w:t xml:space="preserve">Note: All times are Eastern Time Zone.  </w:t>
      </w:r>
    </w:p>
    <w:p w:rsidR="00684527" w:rsidRDefault="00684527" w:rsidP="00817AF3">
      <w:pPr>
        <w:tabs>
          <w:tab w:val="left" w:pos="720"/>
        </w:tabs>
        <w:jc w:val="center"/>
      </w:pPr>
    </w:p>
    <w:p w:rsidR="00684527" w:rsidRPr="00FA34D6" w:rsidRDefault="00684527" w:rsidP="00684527">
      <w:pPr>
        <w:tabs>
          <w:tab w:val="left" w:pos="720"/>
        </w:tabs>
        <w:sectPr w:rsidR="00684527" w:rsidRPr="00FA34D6" w:rsidSect="009F7BD5">
          <w:headerReference w:type="even" r:id="rId34"/>
          <w:footerReference w:type="default" r:id="rId35"/>
          <w:pgSz w:w="12240" w:h="15840" w:code="1"/>
          <w:pgMar w:top="1440" w:right="1440" w:bottom="1440" w:left="1440" w:header="720" w:footer="720" w:gutter="0"/>
          <w:cols w:space="720"/>
          <w:docGrid w:linePitch="360"/>
        </w:sectPr>
      </w:pP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1F5B53" w:rsidP="006E6BD6">
      <w:pPr>
        <w:pStyle w:val="ListBullet"/>
      </w:pPr>
      <w:r>
        <w:t>Home station</w:t>
      </w:r>
      <w:r w:rsidR="003928D1">
        <w:t xml:space="preserve"> organizations are responsible for providing a safe and secure environment for exercise participants.  </w:t>
      </w:r>
      <w:r w:rsidR="00D6119A" w:rsidRPr="00D6119A">
        <w:t xml:space="preserve">Any safety concerns must be immediately reported </w:t>
      </w:r>
      <w:r w:rsidR="003928D1">
        <w:t>in accordance with home station organizational policies and procedures.</w:t>
      </w:r>
      <w:r w:rsidR="006E6BD6">
        <w:t xml:space="preserve">  </w:t>
      </w:r>
    </w:p>
    <w:p w:rsidR="00815D2F" w:rsidRDefault="00815D2F" w:rsidP="006E6BD6">
      <w:pPr>
        <w:pStyle w:val="ListBullet"/>
      </w:pPr>
      <w:r>
        <w:t xml:space="preserve">The exercise will occur virtually to support social distancing preventive measures due to an ongoing viral pandemic.  Home station organizations are responsible to implement appropriate </w:t>
      </w:r>
      <w:r w:rsidR="00E85F6A">
        <w:t xml:space="preserve">public health </w:t>
      </w:r>
      <w:r>
        <w:t xml:space="preserve">measures at their locations.     </w:t>
      </w:r>
    </w:p>
    <w:p w:rsidR="00116D48" w:rsidRDefault="00116D48" w:rsidP="00116D48">
      <w:pPr>
        <w:pStyle w:val="Heading2"/>
      </w:pPr>
      <w:bookmarkStart w:id="10" w:name="_Toc336596355"/>
      <w:r>
        <w:t>Site Access</w:t>
      </w:r>
      <w:bookmarkEnd w:id="10"/>
    </w:p>
    <w:p w:rsidR="00116D48" w:rsidRDefault="00116D48" w:rsidP="00116D48">
      <w:pPr>
        <w:pStyle w:val="Heading3"/>
      </w:pPr>
      <w:r>
        <w:t>Security</w:t>
      </w:r>
    </w:p>
    <w:p w:rsidR="00815D2F" w:rsidRPr="000B35C4" w:rsidRDefault="00815D2F" w:rsidP="0062551D">
      <w:pPr>
        <w:pStyle w:val="BodyText"/>
      </w:pPr>
      <w:r w:rsidRPr="000B35C4">
        <w:t>Measures to implement and maintain security of the virtual video conferencing platform include:</w:t>
      </w:r>
    </w:p>
    <w:p w:rsidR="00815D2F" w:rsidRPr="000B35C4" w:rsidRDefault="00815D2F" w:rsidP="0099207C">
      <w:pPr>
        <w:pStyle w:val="BodyText"/>
        <w:numPr>
          <w:ilvl w:val="0"/>
          <w:numId w:val="7"/>
        </w:numPr>
      </w:pPr>
      <w:r w:rsidRPr="000B35C4">
        <w:t>Limiting participation in large group discussion to select panel members with the audience in a passive listening role</w:t>
      </w:r>
    </w:p>
    <w:p w:rsidR="00815D2F" w:rsidRPr="000B35C4" w:rsidRDefault="00815D2F" w:rsidP="0099207C">
      <w:pPr>
        <w:pStyle w:val="BodyText"/>
        <w:numPr>
          <w:ilvl w:val="0"/>
          <w:numId w:val="7"/>
        </w:numPr>
      </w:pPr>
      <w:r w:rsidRPr="000B35C4">
        <w:t xml:space="preserve">Onsite AV/IT support to address disruptions occurring on the </w:t>
      </w:r>
      <w:r w:rsidR="000B35C4" w:rsidRPr="000B35C4">
        <w:t>platform</w:t>
      </w:r>
    </w:p>
    <w:p w:rsidR="000B35C4" w:rsidRPr="000B35C4" w:rsidRDefault="000B35C4" w:rsidP="0099207C">
      <w:pPr>
        <w:pStyle w:val="BodyText"/>
        <w:numPr>
          <w:ilvl w:val="0"/>
          <w:numId w:val="7"/>
        </w:numPr>
      </w:pPr>
      <w:r w:rsidRPr="000B35C4">
        <w:t>Moderated discussions</w:t>
      </w:r>
    </w:p>
    <w:p w:rsidR="000B35C4" w:rsidRPr="000B35C4" w:rsidRDefault="000B35C4" w:rsidP="0099207C">
      <w:pPr>
        <w:pStyle w:val="BodyText"/>
        <w:numPr>
          <w:ilvl w:val="0"/>
          <w:numId w:val="7"/>
        </w:numPr>
      </w:pPr>
      <w:r w:rsidRPr="000B35C4">
        <w:t xml:space="preserve">Dedicated monitoring of conversations to identify disruptive participants </w:t>
      </w:r>
    </w:p>
    <w:p w:rsidR="000B35C4" w:rsidRPr="000B35C4" w:rsidRDefault="000B35C4" w:rsidP="0099207C">
      <w:pPr>
        <w:pStyle w:val="BodyText"/>
        <w:numPr>
          <w:ilvl w:val="0"/>
          <w:numId w:val="7"/>
        </w:numPr>
      </w:pPr>
      <w:r w:rsidRPr="000B35C4">
        <w:t>Moderator muting of disruptive participants</w:t>
      </w:r>
    </w:p>
    <w:p w:rsidR="000B35C4" w:rsidRDefault="000B35C4" w:rsidP="0099207C">
      <w:pPr>
        <w:pStyle w:val="BodyText"/>
        <w:numPr>
          <w:ilvl w:val="0"/>
          <w:numId w:val="7"/>
        </w:numPr>
      </w:pPr>
      <w:r>
        <w:t>Moderator removal from the meeting of disruptive participants</w:t>
      </w:r>
    </w:p>
    <w:p w:rsidR="00815D2F" w:rsidRDefault="00815D2F" w:rsidP="0099207C">
      <w:pPr>
        <w:pStyle w:val="BodyText"/>
        <w:numPr>
          <w:ilvl w:val="0"/>
          <w:numId w:val="7"/>
        </w:numPr>
      </w:pPr>
      <w:r>
        <w:t>Recording of virtual discussions</w:t>
      </w:r>
    </w:p>
    <w:p w:rsidR="000B35C4" w:rsidRPr="000B35C4" w:rsidRDefault="000B35C4" w:rsidP="0099207C">
      <w:pPr>
        <w:pStyle w:val="BodyText"/>
        <w:numPr>
          <w:ilvl w:val="0"/>
          <w:numId w:val="7"/>
        </w:numPr>
      </w:pPr>
      <w:r>
        <w:t>Collection of participant commentary and feedback in accessory platforms not critical to exercise management</w:t>
      </w:r>
    </w:p>
    <w:p w:rsidR="00817AF3" w:rsidRDefault="00817AF3" w:rsidP="00817AF3">
      <w:pPr>
        <w:spacing w:after="200" w:line="276" w:lineRule="auto"/>
        <w:sectPr w:rsidR="00817AF3" w:rsidSect="0089158E">
          <w:footerReference w:type="default" r:id="rId36"/>
          <w:pgSz w:w="12240" w:h="15840" w:code="1"/>
          <w:pgMar w:top="1440" w:right="1440" w:bottom="1440" w:left="1440" w:header="432" w:footer="432" w:gutter="0"/>
          <w:cols w:space="720"/>
          <w:docGrid w:linePitch="360"/>
        </w:sectPr>
      </w:pPr>
      <w:bookmarkStart w:id="11" w:name="_Toc336596360"/>
    </w:p>
    <w:p w:rsidR="00E4764F" w:rsidRDefault="008D6580" w:rsidP="00E4764F">
      <w:pPr>
        <w:pStyle w:val="Heading1"/>
        <w:spacing w:before="0" w:after="0"/>
        <w:rPr>
          <w:b w:val="0"/>
          <w:bCs w:val="0"/>
          <w:smallCaps w:val="0"/>
        </w:rPr>
      </w:pPr>
      <w:bookmarkStart w:id="12" w:name="_Toc336596372"/>
      <w:bookmarkEnd w:id="11"/>
      <w:r w:rsidRPr="00E4764F">
        <w:lastRenderedPageBreak/>
        <w:t>Appendix A:  Exe</w:t>
      </w:r>
      <w:r w:rsidR="00537B46" w:rsidRPr="00E4764F">
        <w:t>rcise Schedule</w:t>
      </w:r>
      <w:bookmarkEnd w:id="12"/>
      <w:r w:rsidR="00E4764F" w:rsidRPr="00E4764F">
        <w:rPr>
          <w:b w:val="0"/>
          <w:bCs w:val="0"/>
          <w:smallCaps w:val="0"/>
        </w:rPr>
        <w:t xml:space="preserve"> </w:t>
      </w:r>
    </w:p>
    <w:p w:rsidR="00910AB6" w:rsidRPr="00910AB6" w:rsidRDefault="00910AB6" w:rsidP="00910AB6">
      <w:pPr>
        <w:pStyle w:val="BodyText"/>
      </w:pPr>
    </w:p>
    <w:p w:rsidR="00AD0CE6" w:rsidRPr="00AD0CE6" w:rsidRDefault="00AD0CE6" w:rsidP="00AD0CE6">
      <w:pPr>
        <w:pStyle w:val="BodyText"/>
        <w:jc w:val="center"/>
      </w:pPr>
      <w:r w:rsidRPr="00AD0CE6">
        <w:rPr>
          <w:noProof/>
        </w:rPr>
        <w:drawing>
          <wp:inline distT="0" distB="0" distL="0" distR="0">
            <wp:extent cx="5943600" cy="5971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971032"/>
                    </a:xfrm>
                    <a:prstGeom prst="rect">
                      <a:avLst/>
                    </a:prstGeom>
                    <a:noFill/>
                    <a:ln>
                      <a:noFill/>
                    </a:ln>
                  </pic:spPr>
                </pic:pic>
              </a:graphicData>
            </a:graphic>
          </wp:inline>
        </w:drawing>
      </w:r>
    </w:p>
    <w:p w:rsidR="00581EBD" w:rsidRPr="00581EBD" w:rsidRDefault="00910AB6" w:rsidP="00581EBD">
      <w:pPr>
        <w:pStyle w:val="BodyText"/>
        <w:rPr>
          <w:b/>
          <w:color w:val="FF0000"/>
          <w:sz w:val="20"/>
          <w:szCs w:val="20"/>
        </w:rPr>
        <w:sectPr w:rsidR="00581EBD" w:rsidRPr="00581EBD" w:rsidSect="00BD20DC">
          <w:headerReference w:type="default" r:id="rId38"/>
          <w:footerReference w:type="default" r:id="rId39"/>
          <w:pgSz w:w="12240" w:h="15840" w:code="1"/>
          <w:pgMar w:top="1100" w:right="1440" w:bottom="1440" w:left="1440" w:header="432" w:footer="432" w:gutter="0"/>
          <w:pgNumType w:start="1"/>
          <w:cols w:space="720"/>
          <w:docGrid w:linePitch="360"/>
        </w:sectPr>
      </w:pPr>
      <w:r>
        <w:t xml:space="preserve"> </w:t>
      </w:r>
      <w:r w:rsidR="00581EBD" w:rsidRPr="00581EBD">
        <w:rPr>
          <w:b/>
          <w:color w:val="FF0000"/>
          <w:sz w:val="20"/>
          <w:szCs w:val="20"/>
        </w:rPr>
        <w:t>Note:  All times are Eastern Time Zone</w:t>
      </w:r>
    </w:p>
    <w:p w:rsidR="00212E69" w:rsidRDefault="006C4FC6" w:rsidP="006C4FC6">
      <w:pPr>
        <w:pStyle w:val="Heading1"/>
      </w:pPr>
      <w:bookmarkStart w:id="13" w:name="_Toc336506608"/>
      <w:r>
        <w:lastRenderedPageBreak/>
        <w:t>Appendix B</w:t>
      </w:r>
      <w:r w:rsidR="00212E69">
        <w:t>:  Acronyms</w:t>
      </w:r>
      <w:bookmarkEnd w:id="13"/>
      <w:r w:rsidR="00212E6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9F7BD5">
        <w:trPr>
          <w:tblHeader/>
          <w:jc w:val="center"/>
        </w:trPr>
        <w:tc>
          <w:tcPr>
            <w:tcW w:w="1224" w:type="dxa"/>
            <w:tcBorders>
              <w:righ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9F7BD5">
        <w:trPr>
          <w:jc w:val="center"/>
        </w:trPr>
        <w:tc>
          <w:tcPr>
            <w:tcW w:w="1224" w:type="dxa"/>
          </w:tcPr>
          <w:p w:rsidR="00212E69"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ASPR</w:t>
            </w:r>
          </w:p>
        </w:tc>
        <w:tc>
          <w:tcPr>
            <w:tcW w:w="6840" w:type="dxa"/>
          </w:tcPr>
          <w:p w:rsidR="00212E69" w:rsidRPr="00BF4573" w:rsidRDefault="00BF4573" w:rsidP="00BF4573">
            <w:pPr>
              <w:pStyle w:val="BodyText"/>
              <w:spacing w:before="40" w:after="40"/>
              <w:rPr>
                <w:rFonts w:ascii="Arial" w:hAnsi="Arial" w:cs="Arial"/>
                <w:sz w:val="20"/>
                <w:szCs w:val="20"/>
              </w:rPr>
            </w:pPr>
            <w:r w:rsidRPr="00BF4573">
              <w:rPr>
                <w:rFonts w:ascii="Arial" w:hAnsi="Arial" w:cs="Arial"/>
                <w:sz w:val="20"/>
                <w:szCs w:val="20"/>
              </w:rPr>
              <w:t>Assistant Secretary for Preparedness and Response</w:t>
            </w:r>
          </w:p>
        </w:tc>
      </w:tr>
      <w:tr w:rsidR="00BF4573" w:rsidRPr="00A52983" w:rsidTr="009F7BD5">
        <w:trPr>
          <w:jc w:val="center"/>
        </w:trPr>
        <w:tc>
          <w:tcPr>
            <w:tcW w:w="1224"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DHS</w:t>
            </w:r>
          </w:p>
        </w:tc>
        <w:tc>
          <w:tcPr>
            <w:tcW w:w="6840"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 xml:space="preserve">U.S. Department of Homeland Security </w:t>
            </w:r>
          </w:p>
        </w:tc>
      </w:tr>
      <w:tr w:rsidR="00B02637" w:rsidRPr="00A52983" w:rsidTr="009F7BD5">
        <w:trPr>
          <w:jc w:val="center"/>
        </w:trPr>
        <w:tc>
          <w:tcPr>
            <w:tcW w:w="1224"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EGLPCDR</w:t>
            </w:r>
          </w:p>
        </w:tc>
        <w:tc>
          <w:tcPr>
            <w:tcW w:w="6840"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Eastern Great Lakes Pediatric Consortium for Disaster Response</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ExPlan</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Exercise Plan</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HSEEP</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Homeland Security Exercise and Evaluation Program</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SME</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Subject Matter Expert</w:t>
            </w: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bl>
    <w:p w:rsidR="00812CDD" w:rsidRDefault="00812CDD" w:rsidP="00812CDD">
      <w:pPr>
        <w:pStyle w:val="BodyText"/>
        <w:jc w:val="center"/>
      </w:pPr>
    </w:p>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12CDD" w:rsidRPr="00812CDD" w:rsidRDefault="00812CDD" w:rsidP="00812CDD"/>
    <w:p w:rsidR="0085379C" w:rsidRPr="00812CDD" w:rsidRDefault="0085379C" w:rsidP="00812CDD">
      <w:pPr>
        <w:jc w:val="center"/>
      </w:pPr>
    </w:p>
    <w:sectPr w:rsidR="0085379C" w:rsidRPr="00812CDD" w:rsidSect="00650C46">
      <w:footerReference w:type="default" r:id="rId40"/>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37" w:rsidRDefault="00BD7637" w:rsidP="00116D48">
      <w:r>
        <w:separator/>
      </w:r>
    </w:p>
  </w:endnote>
  <w:endnote w:type="continuationSeparator" w:id="0">
    <w:p w:rsidR="00BD7637" w:rsidRDefault="00BD7637"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panose1 w:val="00000000000000000000"/>
    <w:charset w:val="00"/>
    <w:family w:val="modern"/>
    <w:notTrueType/>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7658BC">
    <w:pPr>
      <w:pStyle w:val="Footer"/>
      <w:rPr>
        <w:rFonts w:ascii="Arial" w:hAnsi="Arial" w:cs="Arial"/>
        <w:color w:val="003366"/>
        <w:sz w:val="18"/>
        <w:szCs w:val="18"/>
      </w:rPr>
    </w:pPr>
    <w:r w:rsidRPr="007658BC">
      <w:rPr>
        <w:rFonts w:ascii="Arial" w:hAnsi="Arial" w:cs="Arial"/>
        <w:color w:val="003366"/>
        <w:sz w:val="18"/>
        <w:szCs w:val="18"/>
      </w:rPr>
      <w:drawing>
        <wp:anchor distT="0" distB="0" distL="114300" distR="114300" simplePos="0" relativeHeight="251659264" behindDoc="1" locked="0" layoutInCell="1" allowOverlap="1" wp14:anchorId="2F0FAC28" wp14:editId="074C391A">
          <wp:simplePos x="0" y="0"/>
          <wp:positionH relativeFrom="column">
            <wp:posOffset>2819400</wp:posOffset>
          </wp:positionH>
          <wp:positionV relativeFrom="paragraph">
            <wp:posOffset>17145</wp:posOffset>
          </wp:positionV>
          <wp:extent cx="3538728" cy="457200"/>
          <wp:effectExtent l="0" t="0" r="5080" b="0"/>
          <wp:wrapNone/>
          <wp:docPr id="2" name="Picture 2"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8BC">
      <w:rPr>
        <w:rFonts w:ascii="Arial" w:hAnsi="Arial" w:cs="Arial"/>
        <w:color w:val="003366"/>
        <w:sz w:val="18"/>
        <w:szCs w:val="18"/>
      </w:rPr>
      <w:drawing>
        <wp:anchor distT="0" distB="0" distL="114300" distR="114300" simplePos="0" relativeHeight="251660288" behindDoc="0" locked="0" layoutInCell="1" allowOverlap="1" wp14:anchorId="6CCF5E43" wp14:editId="6A600FA5">
          <wp:simplePos x="0" y="0"/>
          <wp:positionH relativeFrom="column">
            <wp:posOffset>0</wp:posOffset>
          </wp:positionH>
          <wp:positionV relativeFrom="paragraph">
            <wp:posOffset>0</wp:posOffset>
          </wp:positionV>
          <wp:extent cx="257810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7658BC">
      <w:rPr>
        <w:rFonts w:ascii="Arial" w:hAnsi="Arial" w:cs="Arial"/>
        <w:color w:val="003366"/>
        <w:sz w:val="18"/>
        <w:szCs w:val="18"/>
      </w:rPr>
      <mc:AlternateContent>
        <mc:Choice Requires="wps">
          <w:drawing>
            <wp:anchor distT="0" distB="0" distL="114300" distR="114300" simplePos="0" relativeHeight="251661312" behindDoc="0" locked="0" layoutInCell="1" allowOverlap="1" wp14:anchorId="3326B303" wp14:editId="6EAE3D4D">
              <wp:simplePos x="0" y="0"/>
              <wp:positionH relativeFrom="column">
                <wp:posOffset>2641600</wp:posOffset>
              </wp:positionH>
              <wp:positionV relativeFrom="paragraph">
                <wp:posOffset>50165</wp:posOffset>
              </wp:positionV>
              <wp:extent cx="0" cy="342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7C48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Dl&#10;dref2wEAAA0EAAAOAAAAAAAAAAAAAAAAAC4CAABkcnMvZTJvRG9jLnhtbFBLAQItABQABgAIAAAA&#10;IQDyeUOG3QAAAAgBAAAPAAAAAAAAAAAAAAAAADUEAABkcnMvZG93bnJldi54bWxQSwUGAAAAAAQA&#10;BADzAAAAPwUAAAAA&#10;" strokecolor="#002060" strokeweight="1.5pt"/>
          </w:pict>
        </mc:Fallback>
      </mc:AlternateContent>
    </w:r>
  </w:p>
  <w:p w:rsidR="00895E26" w:rsidRPr="00257ED6" w:rsidRDefault="00895E26">
    <w:pPr>
      <w:pStyle w:val="Footer"/>
      <w:rPr>
        <w:rFonts w:ascii="Arial" w:hAnsi="Arial" w:cs="Arial"/>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895E26" w:rsidP="00790B7B">
    <w:pPr>
      <w:pStyle w:val="Header"/>
      <w:pBdr>
        <w:top w:val="single" w:sz="8" w:space="1" w:color="000080"/>
      </w:pBdr>
      <w:tabs>
        <w:tab w:val="center" w:pos="4680"/>
      </w:tabs>
      <w:rPr>
        <w:rStyle w:val="PageNumber"/>
      </w:rPr>
    </w:pPr>
    <w:r>
      <w:t xml:space="preserve">Checklist </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658BC">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95E26" w:rsidRPr="003928D1" w:rsidRDefault="00895E26" w:rsidP="00790B7B">
    <w:pPr>
      <w:pStyle w:val="Header"/>
      <w:pBdr>
        <w:top w:val="single" w:sz="8" w:space="1" w:color="000080"/>
      </w:pBdr>
      <w:tabs>
        <w:tab w:val="center" w:pos="4680"/>
      </w:tabs>
      <w:rPr>
        <w:rStyle w:val="PageNumber"/>
      </w:rPr>
    </w:pPr>
  </w:p>
  <w:p w:rsidR="00895E26" w:rsidRPr="0001323A" w:rsidRDefault="00895E26"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895E26" w:rsidRPr="0001323A" w:rsidRDefault="00895E26"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895E26" w:rsidRDefault="00895E26">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895E26" w:rsidP="00790B7B">
    <w:pPr>
      <w:pStyle w:val="Header"/>
      <w:pBdr>
        <w:top w:val="single" w:sz="8" w:space="1" w:color="000080"/>
      </w:pBdr>
      <w:tabs>
        <w:tab w:val="center" w:pos="4680"/>
      </w:tabs>
      <w:rPr>
        <w:rStyle w:val="PageNumber"/>
      </w:rPr>
    </w:pPr>
    <w:r>
      <w:t>How To Participate</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658BC">
      <w:rPr>
        <w:rStyle w:val="PageNumber"/>
        <w:b w:val="0"/>
        <w:noProof/>
      </w:rPr>
      <w:t>7</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95E26" w:rsidRPr="003928D1" w:rsidRDefault="00895E26" w:rsidP="00790B7B">
    <w:pPr>
      <w:pStyle w:val="Header"/>
      <w:pBdr>
        <w:top w:val="single" w:sz="8" w:space="1" w:color="000080"/>
      </w:pBdr>
      <w:tabs>
        <w:tab w:val="center" w:pos="4680"/>
      </w:tabs>
      <w:rPr>
        <w:rStyle w:val="PageNumber"/>
      </w:rPr>
    </w:pPr>
  </w:p>
  <w:p w:rsidR="00895E26" w:rsidRPr="0001323A" w:rsidRDefault="00895E26"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895E26" w:rsidRPr="0001323A" w:rsidRDefault="00895E26"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895E26" w:rsidRDefault="00895E26">
    <w:pPr>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Pr="003928D1" w:rsidRDefault="00895E26" w:rsidP="00F91992">
    <w:pPr>
      <w:pStyle w:val="Header"/>
      <w:pBdr>
        <w:top w:val="single" w:sz="8" w:space="1" w:color="000080"/>
      </w:pBdr>
      <w:tabs>
        <w:tab w:val="center" w:pos="4680"/>
      </w:tabs>
      <w:rPr>
        <w:rStyle w:val="PageNumber"/>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7658BC">
      <w:rPr>
        <w:rStyle w:val="PageNumber"/>
        <w:b w:val="0"/>
        <w:noProof/>
        <w:color w:val="003366"/>
      </w:rPr>
      <w:t>11</w:t>
    </w:r>
    <w:r w:rsidRPr="004A617F">
      <w:rPr>
        <w:rStyle w:val="PageNumber"/>
        <w:b w:val="0"/>
        <w:color w:val="003366"/>
      </w:rPr>
      <w:fldChar w:fldCharType="end"/>
    </w:r>
    <w:r w:rsidRPr="004A617F">
      <w:rPr>
        <w:rStyle w:val="PageNumber"/>
        <w:b w:val="0"/>
        <w:color w:val="003366"/>
      </w:rPr>
      <w:tab/>
    </w:r>
    <w:r w:rsidRPr="003928D1">
      <w:rPr>
        <w:rStyle w:val="PageNumber"/>
      </w:rPr>
      <w:t>E</w:t>
    </w:r>
    <w:r>
      <w:rPr>
        <w:rStyle w:val="PageNumber"/>
      </w:rPr>
      <w:t>GLPCDR</w:t>
    </w:r>
    <w:r w:rsidRPr="003928D1">
      <w:rPr>
        <w:rStyle w:val="PageNumber"/>
      </w:rPr>
      <w:t xml:space="preserve"> </w:t>
    </w:r>
  </w:p>
  <w:p w:rsidR="00895E26" w:rsidRDefault="00895E26" w:rsidP="00F91992">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895E26" w:rsidRDefault="00895E26" w:rsidP="00F91992">
    <w:pPr>
      <w:pStyle w:val="Header"/>
      <w:pBdr>
        <w:top w:val="single" w:sz="8" w:space="1" w:color="000080"/>
      </w:pBdr>
      <w:tabs>
        <w:tab w:val="center" w:pos="4680"/>
      </w:tabs>
      <w:jc w:val="center"/>
      <w:rPr>
        <w:rStyle w:val="PageNumber"/>
        <w:b w:val="0"/>
        <w:smallCaps/>
        <w:color w:val="003366"/>
        <w:sz w:val="18"/>
        <w:szCs w:val="18"/>
      </w:rPr>
    </w:pPr>
    <w:r>
      <w:rPr>
        <w:rStyle w:val="PageNumber"/>
        <w:b w:val="0"/>
        <w:smallCaps/>
        <w:color w:val="003366"/>
        <w:sz w:val="18"/>
        <w:szCs w:val="18"/>
      </w:rPr>
      <w:t>For Official Use Only</w:t>
    </w:r>
  </w:p>
  <w:p w:rsidR="00895E26" w:rsidRPr="00F91992" w:rsidRDefault="00895E26" w:rsidP="00F91992">
    <w:pPr>
      <w:pStyle w:val="Header"/>
      <w:pBdr>
        <w:top w:val="single" w:sz="8" w:space="1" w:color="000080"/>
      </w:pBdr>
      <w:tabs>
        <w:tab w:val="center" w:pos="4680"/>
      </w:tabs>
      <w:rPr>
        <w:b w:val="0"/>
      </w:rPr>
    </w:pPr>
    <w:r w:rsidRPr="00F91992">
      <w:rPr>
        <w:b w:val="0"/>
        <w:color w:val="003366"/>
        <w:sz w:val="18"/>
        <w:szCs w:val="18"/>
      </w:rPr>
      <w:t>Homeland Security Exercise and Evaluation Program</w:t>
    </w:r>
    <w:r>
      <w:rPr>
        <w:b w:val="0"/>
        <w:color w:val="003366"/>
        <w:sz w:val="18"/>
        <w:szCs w:val="18"/>
      </w:rPr>
      <w:t xml:space="preserve"> (</w:t>
    </w:r>
    <w:r w:rsidR="00265435">
      <w:rPr>
        <w:b w:val="0"/>
        <w:color w:val="003366"/>
        <w:sz w:val="18"/>
        <w:szCs w:val="18"/>
      </w:rPr>
      <w:t>HSEEP)</w:t>
    </w:r>
    <w:r w:rsidR="00265435">
      <w:rPr>
        <w:b w:val="0"/>
        <w:color w:val="003366"/>
        <w:sz w:val="18"/>
        <w:szCs w:val="18"/>
      </w:rPr>
      <w:tab/>
      <w:t>Rev. 2017 50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895E26" w:rsidP="00BF4573">
    <w:pPr>
      <w:pStyle w:val="Header"/>
      <w:pBdr>
        <w:top w:val="single" w:sz="8" w:space="1" w:color="000080"/>
      </w:pBdr>
      <w:tabs>
        <w:tab w:val="center" w:pos="4680"/>
      </w:tabs>
      <w:rPr>
        <w:rStyle w:val="PageNumber"/>
      </w:rPr>
    </w:pPr>
    <w:r>
      <w:t>Exercise Logistics</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7658BC">
      <w:rPr>
        <w:rStyle w:val="PageNumber"/>
        <w:b w:val="0"/>
        <w:noProof/>
      </w:rPr>
      <w:t>12</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95E26" w:rsidRPr="003928D1" w:rsidRDefault="00895E26"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895E26" w:rsidRPr="009A6F6A" w:rsidRDefault="00895E26"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895E26" w:rsidRDefault="00895E26"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00265435">
      <w:rPr>
        <w:rFonts w:ascii="Arial" w:hAnsi="Arial" w:cs="Arial"/>
        <w:color w:val="002060"/>
        <w:sz w:val="18"/>
        <w:szCs w:val="18"/>
      </w:rPr>
      <w:t>Rev. 2017 50</w:t>
    </w:r>
  </w:p>
  <w:p w:rsidR="00895E26" w:rsidRDefault="00895E26" w:rsidP="00BF4573">
    <w:pPr>
      <w:spacing w:before="60"/>
      <w:jc w:val="center"/>
      <w:rPr>
        <w:rFonts w:ascii="Arial" w:hAnsi="Arial" w:cs="Arial"/>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Pr="003928D1" w:rsidRDefault="00895E26" w:rsidP="00BF4573">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658BC">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95E26" w:rsidRDefault="00895E26" w:rsidP="00BF4573">
    <w:pPr>
      <w:pStyle w:val="Header"/>
      <w:pBdr>
        <w:top w:val="single" w:sz="8" w:space="1" w:color="000080"/>
      </w:pBdr>
      <w:tabs>
        <w:tab w:val="center" w:pos="4680"/>
      </w:tabs>
      <w:rPr>
        <w:rStyle w:val="PageNumber"/>
      </w:rPr>
    </w:pPr>
    <w:r w:rsidRPr="003928D1">
      <w:rPr>
        <w:rStyle w:val="PageNumber"/>
      </w:rPr>
      <w:t xml:space="preserve">                                                                                                             </w:t>
    </w:r>
  </w:p>
  <w:p w:rsidR="00895E26" w:rsidRPr="009A6F6A" w:rsidRDefault="00895E26"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895E26" w:rsidRDefault="00895E26"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00265435">
      <w:rPr>
        <w:rFonts w:ascii="Arial" w:hAnsi="Arial" w:cs="Arial"/>
        <w:color w:val="002060"/>
        <w:sz w:val="18"/>
        <w:szCs w:val="18"/>
      </w:rPr>
      <w:t>Rev. 2017 50</w:t>
    </w:r>
  </w:p>
  <w:p w:rsidR="00895E26" w:rsidRDefault="00895E26"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Pr="003928D1" w:rsidRDefault="00895E26" w:rsidP="00BF4573">
    <w:pPr>
      <w:pStyle w:val="Header"/>
      <w:pBdr>
        <w:top w:val="single" w:sz="8" w:space="1" w:color="000080"/>
      </w:pBdr>
      <w:tabs>
        <w:tab w:val="center" w:pos="4680"/>
      </w:tabs>
      <w:rPr>
        <w:rStyle w:val="PageNumber"/>
      </w:rPr>
    </w:pPr>
    <w:r>
      <w:t xml:space="preserve">Appendix </w:t>
    </w:r>
    <w:r w:rsidR="00812CDD">
      <w:t>B</w:t>
    </w:r>
    <w:r>
      <w:t xml:space="preserve">:  </w:t>
    </w:r>
    <w:r w:rsidR="00812CDD">
      <w:t>Acronyms</w:t>
    </w:r>
    <w:r w:rsidRPr="003536F2">
      <w:rPr>
        <w:b w:val="0"/>
      </w:rPr>
      <w:tab/>
    </w:r>
    <w:r w:rsidR="00812CDD">
      <w:rPr>
        <w:b w:val="0"/>
      </w:rPr>
      <w:t>B</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7658BC">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895E26" w:rsidRDefault="00895E26" w:rsidP="00BF4573">
    <w:pPr>
      <w:pStyle w:val="Header"/>
      <w:pBdr>
        <w:top w:val="single" w:sz="8" w:space="1" w:color="000080"/>
      </w:pBdr>
      <w:tabs>
        <w:tab w:val="center" w:pos="4680"/>
      </w:tabs>
      <w:rPr>
        <w:rStyle w:val="PageNumber"/>
      </w:rPr>
    </w:pPr>
    <w:r w:rsidRPr="003928D1">
      <w:rPr>
        <w:rStyle w:val="PageNumber"/>
      </w:rPr>
      <w:t xml:space="preserve">                                                                                                             </w:t>
    </w:r>
  </w:p>
  <w:p w:rsidR="00895E26" w:rsidRPr="009A6F6A" w:rsidRDefault="00895E26"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895E26" w:rsidRDefault="00895E26"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w:t>
    </w:r>
    <w:r w:rsidR="00265435">
      <w:rPr>
        <w:rFonts w:ascii="Arial" w:hAnsi="Arial" w:cs="Arial"/>
        <w:color w:val="002060"/>
        <w:sz w:val="18"/>
        <w:szCs w:val="18"/>
      </w:rPr>
      <w:t>. 2017 50</w:t>
    </w:r>
  </w:p>
  <w:p w:rsidR="00895E26" w:rsidRDefault="00895E26"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37" w:rsidRDefault="00BD7637" w:rsidP="00116D48">
      <w:r>
        <w:separator/>
      </w:r>
    </w:p>
  </w:footnote>
  <w:footnote w:type="continuationSeparator" w:id="0">
    <w:p w:rsidR="00BD7637" w:rsidRDefault="00BD7637"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895E26" w:rsidP="00487DC6">
    <w:pPr>
      <w:rPr>
        <w:b/>
        <w:color w:val="000099"/>
      </w:rPr>
    </w:pPr>
  </w:p>
  <w:p w:rsidR="00895E26" w:rsidRDefault="00895E26" w:rsidP="007D655C">
    <w:pPr>
      <w:rPr>
        <w:rFonts w:ascii="Arial" w:hAnsi="Arial" w:cs="Arial"/>
        <w:b/>
        <w:color w:val="000099"/>
        <w:sz w:val="20"/>
        <w:szCs w:val="20"/>
      </w:rPr>
    </w:pPr>
    <w:r>
      <w:rPr>
        <w:b/>
        <w:color w:val="000099"/>
      </w:rPr>
      <w:t>Participant Hand Book 140001</w:t>
    </w:r>
    <w:r>
      <w:t xml:space="preserve">                               </w:t>
    </w:r>
    <w:r>
      <w:rPr>
        <w:rFonts w:ascii="Arial" w:hAnsi="Arial" w:cs="Arial"/>
        <w:b/>
        <w:color w:val="000099"/>
        <w:sz w:val="20"/>
        <w:szCs w:val="20"/>
      </w:rPr>
      <w:t xml:space="preserve">Advancing Pediatric Telehealth Capability: </w:t>
    </w:r>
  </w:p>
  <w:p w:rsidR="00895E26" w:rsidRPr="00AB7F4A" w:rsidRDefault="00895E26" w:rsidP="007D655C">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p w:rsidR="00895E26" w:rsidRPr="00AB7F4A" w:rsidRDefault="00895E26" w:rsidP="007D65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Pr="004A617F" w:rsidRDefault="00895E26" w:rsidP="009F7BD5">
    <w:pPr>
      <w:pBdr>
        <w:top w:val="single" w:sz="8" w:space="1" w:color="003366"/>
      </w:pBdr>
      <w:rPr>
        <w:color w:val="003366"/>
      </w:rPr>
    </w:pPr>
  </w:p>
  <w:p w:rsidR="00895E26" w:rsidRPr="004A617F" w:rsidRDefault="00895E26" w:rsidP="009F7BD5">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26" w:rsidRDefault="00895E26" w:rsidP="008464B0">
    <w:pPr>
      <w:rPr>
        <w:b/>
        <w:color w:val="000099"/>
      </w:rPr>
    </w:pPr>
  </w:p>
  <w:p w:rsidR="00895E26" w:rsidRDefault="00895E26" w:rsidP="007D655C">
    <w:pPr>
      <w:rPr>
        <w:rFonts w:ascii="Arial" w:hAnsi="Arial" w:cs="Arial"/>
        <w:b/>
        <w:color w:val="000099"/>
        <w:sz w:val="20"/>
        <w:szCs w:val="20"/>
      </w:rPr>
    </w:pPr>
    <w:r>
      <w:rPr>
        <w:b/>
        <w:color w:val="000099"/>
      </w:rPr>
      <w:t>Participant Hand Book 140001</w:t>
    </w:r>
    <w:r>
      <w:t xml:space="preserve">                               </w:t>
    </w:r>
    <w:r>
      <w:rPr>
        <w:rFonts w:ascii="Arial" w:hAnsi="Arial" w:cs="Arial"/>
        <w:b/>
        <w:color w:val="000099"/>
        <w:sz w:val="20"/>
        <w:szCs w:val="20"/>
      </w:rPr>
      <w:t xml:space="preserve">Advancing Pediatric Telehealth Capability: </w:t>
    </w:r>
  </w:p>
  <w:p w:rsidR="00895E26" w:rsidRPr="00AB7F4A" w:rsidRDefault="00895E26" w:rsidP="007D655C">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p w:rsidR="00895E26" w:rsidRPr="00BF4573" w:rsidRDefault="00895E26" w:rsidP="00B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2D009F7"/>
    <w:multiLevelType w:val="hybridMultilevel"/>
    <w:tmpl w:val="041C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41AA"/>
    <w:multiLevelType w:val="hybridMultilevel"/>
    <w:tmpl w:val="C400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4C7F"/>
    <w:multiLevelType w:val="hybridMultilevel"/>
    <w:tmpl w:val="128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E5591"/>
    <w:multiLevelType w:val="hybridMultilevel"/>
    <w:tmpl w:val="DD7C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A5C76"/>
    <w:multiLevelType w:val="hybridMultilevel"/>
    <w:tmpl w:val="5C1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2FB3"/>
    <w:multiLevelType w:val="hybridMultilevel"/>
    <w:tmpl w:val="F902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3436B"/>
    <w:multiLevelType w:val="hybridMultilevel"/>
    <w:tmpl w:val="1AB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62F73"/>
    <w:multiLevelType w:val="hybridMultilevel"/>
    <w:tmpl w:val="24D2E4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9F2CF8"/>
    <w:multiLevelType w:val="hybridMultilevel"/>
    <w:tmpl w:val="AF1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1087E"/>
    <w:multiLevelType w:val="hybridMultilevel"/>
    <w:tmpl w:val="0E24F4E2"/>
    <w:lvl w:ilvl="0" w:tplc="41B423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B5BC7"/>
    <w:multiLevelType w:val="hybridMultilevel"/>
    <w:tmpl w:val="560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34E42"/>
    <w:multiLevelType w:val="hybridMultilevel"/>
    <w:tmpl w:val="D99E00AA"/>
    <w:lvl w:ilvl="0" w:tplc="F2EE576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173B50"/>
    <w:multiLevelType w:val="hybridMultilevel"/>
    <w:tmpl w:val="722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775021"/>
    <w:multiLevelType w:val="hybridMultilevel"/>
    <w:tmpl w:val="311429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8"/>
  </w:num>
  <w:num w:numId="3">
    <w:abstractNumId w:val="0"/>
  </w:num>
  <w:num w:numId="4">
    <w:abstractNumId w:val="17"/>
  </w:num>
  <w:num w:numId="5">
    <w:abstractNumId w:val="16"/>
  </w:num>
  <w:num w:numId="6">
    <w:abstractNumId w:val="14"/>
  </w:num>
  <w:num w:numId="7">
    <w:abstractNumId w:val="11"/>
  </w:num>
  <w:num w:numId="8">
    <w:abstractNumId w:val="12"/>
  </w:num>
  <w:num w:numId="9">
    <w:abstractNumId w:val="8"/>
  </w:num>
  <w:num w:numId="10">
    <w:abstractNumId w:val="5"/>
  </w:num>
  <w:num w:numId="11">
    <w:abstractNumId w:val="2"/>
  </w:num>
  <w:num w:numId="12">
    <w:abstractNumId w:val="6"/>
  </w:num>
  <w:num w:numId="13">
    <w:abstractNumId w:val="4"/>
  </w:num>
  <w:num w:numId="14">
    <w:abstractNumId w:val="3"/>
  </w:num>
  <w:num w:numId="15">
    <w:abstractNumId w:val="10"/>
  </w:num>
  <w:num w:numId="16">
    <w:abstractNumId w:val="15"/>
  </w:num>
  <w:num w:numId="17">
    <w:abstractNumId w:val="13"/>
  </w:num>
  <w:num w:numId="18">
    <w:abstractNumId w:val="19"/>
  </w:num>
  <w:num w:numId="19">
    <w:abstractNumId w:val="7"/>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020A4"/>
    <w:rsid w:val="00011F2A"/>
    <w:rsid w:val="0001323A"/>
    <w:rsid w:val="00013385"/>
    <w:rsid w:val="00017313"/>
    <w:rsid w:val="000278E7"/>
    <w:rsid w:val="0003069C"/>
    <w:rsid w:val="00033916"/>
    <w:rsid w:val="00035002"/>
    <w:rsid w:val="0004441B"/>
    <w:rsid w:val="00051386"/>
    <w:rsid w:val="0005665E"/>
    <w:rsid w:val="00083469"/>
    <w:rsid w:val="000866B9"/>
    <w:rsid w:val="000921C0"/>
    <w:rsid w:val="000952EB"/>
    <w:rsid w:val="0009728C"/>
    <w:rsid w:val="000A4696"/>
    <w:rsid w:val="000A6B8D"/>
    <w:rsid w:val="000B35C4"/>
    <w:rsid w:val="000B7A9A"/>
    <w:rsid w:val="000C0C08"/>
    <w:rsid w:val="000C5026"/>
    <w:rsid w:val="000D4FD3"/>
    <w:rsid w:val="000D7A85"/>
    <w:rsid w:val="000E5C1B"/>
    <w:rsid w:val="000E7AED"/>
    <w:rsid w:val="001038E6"/>
    <w:rsid w:val="00115EAB"/>
    <w:rsid w:val="00116D48"/>
    <w:rsid w:val="00126A4C"/>
    <w:rsid w:val="00132783"/>
    <w:rsid w:val="0013389C"/>
    <w:rsid w:val="00134781"/>
    <w:rsid w:val="00142832"/>
    <w:rsid w:val="00144D60"/>
    <w:rsid w:val="001655DA"/>
    <w:rsid w:val="00167858"/>
    <w:rsid w:val="001707F7"/>
    <w:rsid w:val="0017780E"/>
    <w:rsid w:val="001859DE"/>
    <w:rsid w:val="00192B97"/>
    <w:rsid w:val="001963C3"/>
    <w:rsid w:val="001B0266"/>
    <w:rsid w:val="001B5824"/>
    <w:rsid w:val="001B71A4"/>
    <w:rsid w:val="001C0DF5"/>
    <w:rsid w:val="001C496E"/>
    <w:rsid w:val="001C690A"/>
    <w:rsid w:val="001D4ECD"/>
    <w:rsid w:val="001D58F5"/>
    <w:rsid w:val="001D5B88"/>
    <w:rsid w:val="001E12FA"/>
    <w:rsid w:val="001F490E"/>
    <w:rsid w:val="001F5B53"/>
    <w:rsid w:val="001F71A0"/>
    <w:rsid w:val="00204EAB"/>
    <w:rsid w:val="00212E69"/>
    <w:rsid w:val="00213DD9"/>
    <w:rsid w:val="00226AD0"/>
    <w:rsid w:val="002334E9"/>
    <w:rsid w:val="00235E12"/>
    <w:rsid w:val="0024424A"/>
    <w:rsid w:val="00257ED6"/>
    <w:rsid w:val="00261509"/>
    <w:rsid w:val="00265435"/>
    <w:rsid w:val="00274D91"/>
    <w:rsid w:val="002764DE"/>
    <w:rsid w:val="0028071D"/>
    <w:rsid w:val="002811BD"/>
    <w:rsid w:val="00287CDC"/>
    <w:rsid w:val="002A0096"/>
    <w:rsid w:val="002A1512"/>
    <w:rsid w:val="002A5A3D"/>
    <w:rsid w:val="002A5D80"/>
    <w:rsid w:val="002B2631"/>
    <w:rsid w:val="002B3E1C"/>
    <w:rsid w:val="002B4F51"/>
    <w:rsid w:val="002C4D63"/>
    <w:rsid w:val="002D13B0"/>
    <w:rsid w:val="002D24E3"/>
    <w:rsid w:val="002D331B"/>
    <w:rsid w:val="002E6F23"/>
    <w:rsid w:val="002E76FD"/>
    <w:rsid w:val="002F28FA"/>
    <w:rsid w:val="00300313"/>
    <w:rsid w:val="0031563A"/>
    <w:rsid w:val="003269C3"/>
    <w:rsid w:val="003369C3"/>
    <w:rsid w:val="00353EF9"/>
    <w:rsid w:val="003571A3"/>
    <w:rsid w:val="00360A30"/>
    <w:rsid w:val="003662F5"/>
    <w:rsid w:val="00374335"/>
    <w:rsid w:val="003757DC"/>
    <w:rsid w:val="003760B7"/>
    <w:rsid w:val="003844AE"/>
    <w:rsid w:val="003928D1"/>
    <w:rsid w:val="00394E37"/>
    <w:rsid w:val="003B5587"/>
    <w:rsid w:val="003B69BE"/>
    <w:rsid w:val="003C76C1"/>
    <w:rsid w:val="003D2E0C"/>
    <w:rsid w:val="003F163E"/>
    <w:rsid w:val="0040190F"/>
    <w:rsid w:val="00411AA6"/>
    <w:rsid w:val="0041717E"/>
    <w:rsid w:val="004206FC"/>
    <w:rsid w:val="00421187"/>
    <w:rsid w:val="00426ADB"/>
    <w:rsid w:val="0043139D"/>
    <w:rsid w:val="004341A2"/>
    <w:rsid w:val="0045172D"/>
    <w:rsid w:val="00452717"/>
    <w:rsid w:val="00454188"/>
    <w:rsid w:val="00460A13"/>
    <w:rsid w:val="0047731D"/>
    <w:rsid w:val="004845B4"/>
    <w:rsid w:val="00487DC6"/>
    <w:rsid w:val="0049639C"/>
    <w:rsid w:val="00497193"/>
    <w:rsid w:val="004A7377"/>
    <w:rsid w:val="004B2715"/>
    <w:rsid w:val="004B7D16"/>
    <w:rsid w:val="004E06A2"/>
    <w:rsid w:val="004E2A71"/>
    <w:rsid w:val="004E2F7D"/>
    <w:rsid w:val="004E4AAA"/>
    <w:rsid w:val="004F110B"/>
    <w:rsid w:val="004F326C"/>
    <w:rsid w:val="004F421D"/>
    <w:rsid w:val="004F532B"/>
    <w:rsid w:val="004F7DD4"/>
    <w:rsid w:val="0050169A"/>
    <w:rsid w:val="005018E2"/>
    <w:rsid w:val="0050752B"/>
    <w:rsid w:val="00507C55"/>
    <w:rsid w:val="005203E2"/>
    <w:rsid w:val="0052469F"/>
    <w:rsid w:val="00532F4E"/>
    <w:rsid w:val="00537B46"/>
    <w:rsid w:val="005434C3"/>
    <w:rsid w:val="00546A4E"/>
    <w:rsid w:val="00550476"/>
    <w:rsid w:val="005508E9"/>
    <w:rsid w:val="00566C31"/>
    <w:rsid w:val="0057272B"/>
    <w:rsid w:val="00576061"/>
    <w:rsid w:val="00581DBD"/>
    <w:rsid w:val="00581EBD"/>
    <w:rsid w:val="005D3002"/>
    <w:rsid w:val="005E28DB"/>
    <w:rsid w:val="005F45E7"/>
    <w:rsid w:val="00612115"/>
    <w:rsid w:val="00614F57"/>
    <w:rsid w:val="00624786"/>
    <w:rsid w:val="0062551D"/>
    <w:rsid w:val="00635140"/>
    <w:rsid w:val="00640C02"/>
    <w:rsid w:val="00650C46"/>
    <w:rsid w:val="0065212B"/>
    <w:rsid w:val="00652A8F"/>
    <w:rsid w:val="00657735"/>
    <w:rsid w:val="00661FB5"/>
    <w:rsid w:val="0066707C"/>
    <w:rsid w:val="006819A6"/>
    <w:rsid w:val="0068380A"/>
    <w:rsid w:val="00684527"/>
    <w:rsid w:val="00685FEF"/>
    <w:rsid w:val="00691479"/>
    <w:rsid w:val="006959C3"/>
    <w:rsid w:val="006A52E5"/>
    <w:rsid w:val="006B3FB5"/>
    <w:rsid w:val="006B77D2"/>
    <w:rsid w:val="006C4FC6"/>
    <w:rsid w:val="006C6D3C"/>
    <w:rsid w:val="006D15FF"/>
    <w:rsid w:val="006E2308"/>
    <w:rsid w:val="006E6BD6"/>
    <w:rsid w:val="00701D12"/>
    <w:rsid w:val="00714861"/>
    <w:rsid w:val="00723A64"/>
    <w:rsid w:val="007264CA"/>
    <w:rsid w:val="007301EF"/>
    <w:rsid w:val="0073363E"/>
    <w:rsid w:val="007531BB"/>
    <w:rsid w:val="00761AB5"/>
    <w:rsid w:val="00764D90"/>
    <w:rsid w:val="007658BC"/>
    <w:rsid w:val="00775FCA"/>
    <w:rsid w:val="00790B7B"/>
    <w:rsid w:val="007A0C0B"/>
    <w:rsid w:val="007A7DB0"/>
    <w:rsid w:val="007B0F38"/>
    <w:rsid w:val="007B664F"/>
    <w:rsid w:val="007D655C"/>
    <w:rsid w:val="007E6432"/>
    <w:rsid w:val="007E71A6"/>
    <w:rsid w:val="007E7D85"/>
    <w:rsid w:val="007F061B"/>
    <w:rsid w:val="007F439D"/>
    <w:rsid w:val="007F5968"/>
    <w:rsid w:val="008031B4"/>
    <w:rsid w:val="008047EC"/>
    <w:rsid w:val="00812CDD"/>
    <w:rsid w:val="00815D2F"/>
    <w:rsid w:val="00817AF3"/>
    <w:rsid w:val="00823017"/>
    <w:rsid w:val="0083337A"/>
    <w:rsid w:val="008464B0"/>
    <w:rsid w:val="00847095"/>
    <w:rsid w:val="00847841"/>
    <w:rsid w:val="0085379C"/>
    <w:rsid w:val="00861782"/>
    <w:rsid w:val="008655DD"/>
    <w:rsid w:val="0088027D"/>
    <w:rsid w:val="008867C5"/>
    <w:rsid w:val="00891545"/>
    <w:rsid w:val="0089158E"/>
    <w:rsid w:val="00895E26"/>
    <w:rsid w:val="008A2B21"/>
    <w:rsid w:val="008A3B59"/>
    <w:rsid w:val="008B3AD5"/>
    <w:rsid w:val="008B5574"/>
    <w:rsid w:val="008B655B"/>
    <w:rsid w:val="008B6D79"/>
    <w:rsid w:val="008C434E"/>
    <w:rsid w:val="008C5861"/>
    <w:rsid w:val="008C6243"/>
    <w:rsid w:val="008D3F68"/>
    <w:rsid w:val="008D6580"/>
    <w:rsid w:val="008E023C"/>
    <w:rsid w:val="008E32C8"/>
    <w:rsid w:val="008E639F"/>
    <w:rsid w:val="008E6C03"/>
    <w:rsid w:val="008E7380"/>
    <w:rsid w:val="008F54C3"/>
    <w:rsid w:val="00901E5F"/>
    <w:rsid w:val="00910AB6"/>
    <w:rsid w:val="00913962"/>
    <w:rsid w:val="00917C0B"/>
    <w:rsid w:val="009249A6"/>
    <w:rsid w:val="00925171"/>
    <w:rsid w:val="00925393"/>
    <w:rsid w:val="00926D13"/>
    <w:rsid w:val="009418FE"/>
    <w:rsid w:val="009434EB"/>
    <w:rsid w:val="009537A1"/>
    <w:rsid w:val="009608B1"/>
    <w:rsid w:val="00973133"/>
    <w:rsid w:val="009866B5"/>
    <w:rsid w:val="00987DE9"/>
    <w:rsid w:val="0099207C"/>
    <w:rsid w:val="009947AE"/>
    <w:rsid w:val="00995137"/>
    <w:rsid w:val="00996B02"/>
    <w:rsid w:val="00996EAC"/>
    <w:rsid w:val="00997517"/>
    <w:rsid w:val="009A6F6A"/>
    <w:rsid w:val="009A7E5B"/>
    <w:rsid w:val="009C1FC7"/>
    <w:rsid w:val="009C3184"/>
    <w:rsid w:val="009D11D2"/>
    <w:rsid w:val="009D45DC"/>
    <w:rsid w:val="009E09D2"/>
    <w:rsid w:val="009E4097"/>
    <w:rsid w:val="009F2499"/>
    <w:rsid w:val="009F2D54"/>
    <w:rsid w:val="009F7BD5"/>
    <w:rsid w:val="00A002A3"/>
    <w:rsid w:val="00A2751E"/>
    <w:rsid w:val="00A343A4"/>
    <w:rsid w:val="00A3505C"/>
    <w:rsid w:val="00A43A33"/>
    <w:rsid w:val="00A43D18"/>
    <w:rsid w:val="00A4611C"/>
    <w:rsid w:val="00A51FAB"/>
    <w:rsid w:val="00A55121"/>
    <w:rsid w:val="00A733FA"/>
    <w:rsid w:val="00A74951"/>
    <w:rsid w:val="00A75CDD"/>
    <w:rsid w:val="00A83003"/>
    <w:rsid w:val="00A84281"/>
    <w:rsid w:val="00A8612B"/>
    <w:rsid w:val="00A8697D"/>
    <w:rsid w:val="00A869D1"/>
    <w:rsid w:val="00A8708E"/>
    <w:rsid w:val="00A930AC"/>
    <w:rsid w:val="00A96236"/>
    <w:rsid w:val="00A96C03"/>
    <w:rsid w:val="00AA6F8B"/>
    <w:rsid w:val="00AB7F4A"/>
    <w:rsid w:val="00AC7D5D"/>
    <w:rsid w:val="00AD0CE6"/>
    <w:rsid w:val="00AF368F"/>
    <w:rsid w:val="00AF6F02"/>
    <w:rsid w:val="00AF75DC"/>
    <w:rsid w:val="00B01D52"/>
    <w:rsid w:val="00B02637"/>
    <w:rsid w:val="00B065B5"/>
    <w:rsid w:val="00B151A1"/>
    <w:rsid w:val="00B1767F"/>
    <w:rsid w:val="00B177F6"/>
    <w:rsid w:val="00B201E4"/>
    <w:rsid w:val="00B2586E"/>
    <w:rsid w:val="00B54532"/>
    <w:rsid w:val="00B646CD"/>
    <w:rsid w:val="00B70CA4"/>
    <w:rsid w:val="00B75007"/>
    <w:rsid w:val="00B803AB"/>
    <w:rsid w:val="00B811C5"/>
    <w:rsid w:val="00B84C72"/>
    <w:rsid w:val="00B94968"/>
    <w:rsid w:val="00B94C93"/>
    <w:rsid w:val="00B958C2"/>
    <w:rsid w:val="00B95D87"/>
    <w:rsid w:val="00B9622D"/>
    <w:rsid w:val="00BA1852"/>
    <w:rsid w:val="00BA6CB4"/>
    <w:rsid w:val="00BB0596"/>
    <w:rsid w:val="00BB0E22"/>
    <w:rsid w:val="00BB26B7"/>
    <w:rsid w:val="00BB3B53"/>
    <w:rsid w:val="00BC453F"/>
    <w:rsid w:val="00BD00B8"/>
    <w:rsid w:val="00BD0631"/>
    <w:rsid w:val="00BD20DC"/>
    <w:rsid w:val="00BD7637"/>
    <w:rsid w:val="00BD7E74"/>
    <w:rsid w:val="00BE5755"/>
    <w:rsid w:val="00BE6309"/>
    <w:rsid w:val="00BF4573"/>
    <w:rsid w:val="00BF69F6"/>
    <w:rsid w:val="00C00CAA"/>
    <w:rsid w:val="00C23B3C"/>
    <w:rsid w:val="00C2695B"/>
    <w:rsid w:val="00C3512A"/>
    <w:rsid w:val="00C407EC"/>
    <w:rsid w:val="00C441BD"/>
    <w:rsid w:val="00C46D0E"/>
    <w:rsid w:val="00C66277"/>
    <w:rsid w:val="00C70827"/>
    <w:rsid w:val="00C70B5B"/>
    <w:rsid w:val="00C70F46"/>
    <w:rsid w:val="00C76BAA"/>
    <w:rsid w:val="00C86799"/>
    <w:rsid w:val="00C94561"/>
    <w:rsid w:val="00CA0CD3"/>
    <w:rsid w:val="00CB2B1F"/>
    <w:rsid w:val="00CB5F61"/>
    <w:rsid w:val="00CC3647"/>
    <w:rsid w:val="00CC3A72"/>
    <w:rsid w:val="00CC3EDF"/>
    <w:rsid w:val="00CD02DE"/>
    <w:rsid w:val="00CD3F6F"/>
    <w:rsid w:val="00CD6BEA"/>
    <w:rsid w:val="00CE0FAC"/>
    <w:rsid w:val="00CE3B51"/>
    <w:rsid w:val="00CF0CC4"/>
    <w:rsid w:val="00CF455B"/>
    <w:rsid w:val="00CF6598"/>
    <w:rsid w:val="00CF65A7"/>
    <w:rsid w:val="00CF6EFC"/>
    <w:rsid w:val="00D02146"/>
    <w:rsid w:val="00D060CD"/>
    <w:rsid w:val="00D106EF"/>
    <w:rsid w:val="00D14FDA"/>
    <w:rsid w:val="00D16223"/>
    <w:rsid w:val="00D23FBC"/>
    <w:rsid w:val="00D35ED1"/>
    <w:rsid w:val="00D3706B"/>
    <w:rsid w:val="00D42D30"/>
    <w:rsid w:val="00D51EC1"/>
    <w:rsid w:val="00D577E5"/>
    <w:rsid w:val="00D6119A"/>
    <w:rsid w:val="00D6702B"/>
    <w:rsid w:val="00D80481"/>
    <w:rsid w:val="00D8538F"/>
    <w:rsid w:val="00D85BF5"/>
    <w:rsid w:val="00D86287"/>
    <w:rsid w:val="00DC0164"/>
    <w:rsid w:val="00DC5CAE"/>
    <w:rsid w:val="00DD212D"/>
    <w:rsid w:val="00DD3CEA"/>
    <w:rsid w:val="00DD6306"/>
    <w:rsid w:val="00E03621"/>
    <w:rsid w:val="00E03E53"/>
    <w:rsid w:val="00E12E37"/>
    <w:rsid w:val="00E409CF"/>
    <w:rsid w:val="00E43215"/>
    <w:rsid w:val="00E47025"/>
    <w:rsid w:val="00E4764F"/>
    <w:rsid w:val="00E54D72"/>
    <w:rsid w:val="00E563F9"/>
    <w:rsid w:val="00E67130"/>
    <w:rsid w:val="00E84A01"/>
    <w:rsid w:val="00E85F6A"/>
    <w:rsid w:val="00E971D3"/>
    <w:rsid w:val="00E97DB2"/>
    <w:rsid w:val="00EA492F"/>
    <w:rsid w:val="00EC6B4E"/>
    <w:rsid w:val="00ED0BD3"/>
    <w:rsid w:val="00ED493B"/>
    <w:rsid w:val="00EE6408"/>
    <w:rsid w:val="00EE6EA3"/>
    <w:rsid w:val="00EE73FD"/>
    <w:rsid w:val="00EF2A3A"/>
    <w:rsid w:val="00EF3601"/>
    <w:rsid w:val="00F148CB"/>
    <w:rsid w:val="00F15968"/>
    <w:rsid w:val="00F16080"/>
    <w:rsid w:val="00F16DBC"/>
    <w:rsid w:val="00F309CB"/>
    <w:rsid w:val="00F33C1A"/>
    <w:rsid w:val="00F42A7C"/>
    <w:rsid w:val="00F5464A"/>
    <w:rsid w:val="00F54B4C"/>
    <w:rsid w:val="00F559A9"/>
    <w:rsid w:val="00F6168E"/>
    <w:rsid w:val="00F6488F"/>
    <w:rsid w:val="00F701F5"/>
    <w:rsid w:val="00F71B5C"/>
    <w:rsid w:val="00F73D3E"/>
    <w:rsid w:val="00F87542"/>
    <w:rsid w:val="00F875F0"/>
    <w:rsid w:val="00F91992"/>
    <w:rsid w:val="00F92090"/>
    <w:rsid w:val="00F957ED"/>
    <w:rsid w:val="00FA2BED"/>
    <w:rsid w:val="00FA34D6"/>
    <w:rsid w:val="00FA599E"/>
    <w:rsid w:val="00FA6E07"/>
    <w:rsid w:val="00FB5FB8"/>
    <w:rsid w:val="00FC3E0C"/>
    <w:rsid w:val="00FD1B24"/>
    <w:rsid w:val="00FD6365"/>
    <w:rsid w:val="00FE0BC7"/>
    <w:rsid w:val="00FE1DAD"/>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F5D06"/>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7D655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D655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75007"/>
    <w:rPr>
      <w:color w:val="800080" w:themeColor="followedHyperlink"/>
      <w:u w:val="single"/>
    </w:rPr>
  </w:style>
  <w:style w:type="paragraph" w:customStyle="1" w:styleId="xmsonormal">
    <w:name w:val="x_msonormal"/>
    <w:basedOn w:val="Normal"/>
    <w:rsid w:val="001C0D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0104">
      <w:bodyDiv w:val="1"/>
      <w:marLeft w:val="0"/>
      <w:marRight w:val="0"/>
      <w:marTop w:val="0"/>
      <w:marBottom w:val="0"/>
      <w:divBdr>
        <w:top w:val="none" w:sz="0" w:space="0" w:color="auto"/>
        <w:left w:val="none" w:sz="0" w:space="0" w:color="auto"/>
        <w:bottom w:val="none" w:sz="0" w:space="0" w:color="auto"/>
        <w:right w:val="none" w:sz="0" w:space="0" w:color="auto"/>
      </w:divBdr>
    </w:div>
    <w:div w:id="247470571">
      <w:bodyDiv w:val="1"/>
      <w:marLeft w:val="0"/>
      <w:marRight w:val="0"/>
      <w:marTop w:val="0"/>
      <w:marBottom w:val="0"/>
      <w:divBdr>
        <w:top w:val="none" w:sz="0" w:space="0" w:color="auto"/>
        <w:left w:val="none" w:sz="0" w:space="0" w:color="auto"/>
        <w:bottom w:val="none" w:sz="0" w:space="0" w:color="auto"/>
        <w:right w:val="none" w:sz="0" w:space="0" w:color="auto"/>
      </w:divBdr>
    </w:div>
    <w:div w:id="517550330">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
    <w:div w:id="771124952">
      <w:bodyDiv w:val="1"/>
      <w:marLeft w:val="0"/>
      <w:marRight w:val="0"/>
      <w:marTop w:val="0"/>
      <w:marBottom w:val="0"/>
      <w:divBdr>
        <w:top w:val="none" w:sz="0" w:space="0" w:color="auto"/>
        <w:left w:val="none" w:sz="0" w:space="0" w:color="auto"/>
        <w:bottom w:val="none" w:sz="0" w:space="0" w:color="auto"/>
        <w:right w:val="none" w:sz="0" w:space="0" w:color="auto"/>
      </w:divBdr>
    </w:div>
    <w:div w:id="1000692064">
      <w:bodyDiv w:val="1"/>
      <w:marLeft w:val="0"/>
      <w:marRight w:val="0"/>
      <w:marTop w:val="0"/>
      <w:marBottom w:val="0"/>
      <w:divBdr>
        <w:top w:val="none" w:sz="0" w:space="0" w:color="auto"/>
        <w:left w:val="none" w:sz="0" w:space="0" w:color="auto"/>
        <w:bottom w:val="none" w:sz="0" w:space="0" w:color="auto"/>
        <w:right w:val="none" w:sz="0" w:space="0" w:color="auto"/>
      </w:divBdr>
    </w:div>
    <w:div w:id="1236932281">
      <w:bodyDiv w:val="1"/>
      <w:marLeft w:val="0"/>
      <w:marRight w:val="0"/>
      <w:marTop w:val="0"/>
      <w:marBottom w:val="0"/>
      <w:divBdr>
        <w:top w:val="none" w:sz="0" w:space="0" w:color="auto"/>
        <w:left w:val="none" w:sz="0" w:space="0" w:color="auto"/>
        <w:bottom w:val="none" w:sz="0" w:space="0" w:color="auto"/>
        <w:right w:val="none" w:sz="0" w:space="0" w:color="auto"/>
      </w:divBdr>
    </w:div>
    <w:div w:id="1342052569">
      <w:bodyDiv w:val="1"/>
      <w:marLeft w:val="0"/>
      <w:marRight w:val="0"/>
      <w:marTop w:val="0"/>
      <w:marBottom w:val="0"/>
      <w:divBdr>
        <w:top w:val="none" w:sz="0" w:space="0" w:color="auto"/>
        <w:left w:val="none" w:sz="0" w:space="0" w:color="auto"/>
        <w:bottom w:val="none" w:sz="0" w:space="0" w:color="auto"/>
        <w:right w:val="none" w:sz="0" w:space="0" w:color="auto"/>
      </w:divBdr>
    </w:div>
    <w:div w:id="1397052844">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 w:id="1806586246">
      <w:bodyDiv w:val="1"/>
      <w:marLeft w:val="0"/>
      <w:marRight w:val="0"/>
      <w:marTop w:val="0"/>
      <w:marBottom w:val="0"/>
      <w:divBdr>
        <w:top w:val="none" w:sz="0" w:space="0" w:color="auto"/>
        <w:left w:val="none" w:sz="0" w:space="0" w:color="auto"/>
        <w:bottom w:val="none" w:sz="0" w:space="0" w:color="auto"/>
        <w:right w:val="none" w:sz="0" w:space="0" w:color="auto"/>
      </w:divBdr>
    </w:div>
    <w:div w:id="1846360080">
      <w:bodyDiv w:val="1"/>
      <w:marLeft w:val="0"/>
      <w:marRight w:val="0"/>
      <w:marTop w:val="0"/>
      <w:marBottom w:val="0"/>
      <w:divBdr>
        <w:top w:val="none" w:sz="0" w:space="0" w:color="auto"/>
        <w:left w:val="none" w:sz="0" w:space="0" w:color="auto"/>
        <w:bottom w:val="none" w:sz="0" w:space="0" w:color="auto"/>
        <w:right w:val="none" w:sz="0" w:space="0" w:color="auto"/>
      </w:divBdr>
    </w:div>
    <w:div w:id="1868978333">
      <w:bodyDiv w:val="1"/>
      <w:marLeft w:val="0"/>
      <w:marRight w:val="0"/>
      <w:marTop w:val="0"/>
      <w:marBottom w:val="0"/>
      <w:divBdr>
        <w:top w:val="none" w:sz="0" w:space="0" w:color="auto"/>
        <w:left w:val="none" w:sz="0" w:space="0" w:color="auto"/>
        <w:bottom w:val="none" w:sz="0" w:space="0" w:color="auto"/>
        <w:right w:val="none" w:sz="0" w:space="0" w:color="auto"/>
      </w:divBdr>
    </w:div>
    <w:div w:id="19641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ich.zoom.us/j/95092443767" TargetMode="External"/><Relationship Id="rId18" Type="http://schemas.openxmlformats.org/officeDocument/2006/relationships/hyperlink" Target="https://emscimprovement.center/domains/preparedness/asprcoe/eglpcdr/telehealth/" TargetMode="External"/><Relationship Id="rId26" Type="http://schemas.openxmlformats.org/officeDocument/2006/relationships/hyperlink" Target="mailto:AdvancingCapability@umich.edu"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1UL_r1fjE0zSlE5Mk9fc1liU2s/view" TargetMode="External"/><Relationship Id="rId17" Type="http://schemas.openxmlformats.org/officeDocument/2006/relationships/hyperlink" Target="https://www.menti.com/az69h6zu23" TargetMode="External"/><Relationship Id="rId25" Type="http://schemas.openxmlformats.org/officeDocument/2006/relationships/hyperlink" Target="https://umich.qualtrics.com/jfe/form/SV_50b9VrhCjIgUPUG" TargetMode="External"/><Relationship Id="rId33" Type="http://schemas.openxmlformats.org/officeDocument/2006/relationships/hyperlink" Target="https://emscimprovement.center/domains/preparedness/asprcoe/eglpcdr/telehealth/"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enti.com/" TargetMode="External"/><Relationship Id="rId20" Type="http://schemas.openxmlformats.org/officeDocument/2006/relationships/header" Target="header1.xml"/><Relationship Id="rId29" Type="http://schemas.openxmlformats.org/officeDocument/2006/relationships/hyperlink" Target="https://www.mentimeter.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cimprovement.center/domains/preparedness/asprcoe/eglpcdr/telehealth/" TargetMode="External"/><Relationship Id="rId24" Type="http://schemas.openxmlformats.org/officeDocument/2006/relationships/hyperlink" Target="https://umich.qualtrics.com/jfe/form/SV_a95Z2rhIBIG6jLE" TargetMode="External"/><Relationship Id="rId32" Type="http://schemas.openxmlformats.org/officeDocument/2006/relationships/footer" Target="footer3.xml"/><Relationship Id="rId37" Type="http://schemas.openxmlformats.org/officeDocument/2006/relationships/image" Target="media/image5.emf"/><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cs.google.com/forms/d/e/1FAIpQLSfaLvPL3otkRbllx4vMNoxEkz8sscjuWq4vdLqYlvpeVZFrmA/viewform?usp=sf_link" TargetMode="External"/><Relationship Id="rId28" Type="http://schemas.openxmlformats.org/officeDocument/2006/relationships/hyperlink" Target="https://emscimprovement.center/domains/preparedness/asprcoe/eglpcdr/telehealth/" TargetMode="External"/><Relationship Id="rId36" Type="http://schemas.openxmlformats.org/officeDocument/2006/relationships/footer" Target="footer5.xml"/><Relationship Id="rId10" Type="http://schemas.openxmlformats.org/officeDocument/2006/relationships/hyperlink" Target="https://emscimprovement.center/domains/preparedness/asprcoe/eglpcdr/telehealth/" TargetMode="External"/><Relationship Id="rId19" Type="http://schemas.openxmlformats.org/officeDocument/2006/relationships/hyperlink" Target="mailto:AdvancingCapability@umich.edu" TargetMode="External"/><Relationship Id="rId31" Type="http://schemas.openxmlformats.org/officeDocument/2006/relationships/hyperlink" Target="https://umich.qualtrics.com/jfe/form/SV_aVGYtvgpZqhHcL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mscimprovement.center/domains/preparedness/asprcoe/eglpcdr/telehealth/" TargetMode="External"/><Relationship Id="rId22" Type="http://schemas.openxmlformats.org/officeDocument/2006/relationships/hyperlink" Target="https://emscimprovement.center/domains/preparedness/asprcoe/eglpcdr/telehealth/" TargetMode="External"/><Relationship Id="rId27" Type="http://schemas.openxmlformats.org/officeDocument/2006/relationships/hyperlink" Target="https://umich.zoom.us/j/95092443767" TargetMode="External"/><Relationship Id="rId30" Type="http://schemas.openxmlformats.org/officeDocument/2006/relationships/hyperlink" Target="https://emscimprovement.center/domains/preparedness/asprcoe/eglpcdr/telehealth/"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BB411-BD46-40BD-8871-BA1E844B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2020-09-02T11:48:00Z</cp:lastPrinted>
  <dcterms:created xsi:type="dcterms:W3CDTF">2021-07-07T19:48:00Z</dcterms:created>
  <dcterms:modified xsi:type="dcterms:W3CDTF">2021-07-07T19:48:00Z</dcterms:modified>
  <cp:category>Template</cp:category>
</cp:coreProperties>
</file>