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9A" w:rsidRDefault="003C76C1" w:rsidP="003C76C1">
      <w:pPr>
        <w:pStyle w:val="Subtitle"/>
      </w:pPr>
      <w:r>
        <w:t xml:space="preserve">Eastern Great Lakes Pediatric Consortium for Disaster Response </w:t>
      </w:r>
    </w:p>
    <w:p w:rsidR="00461326" w:rsidRPr="00525630" w:rsidRDefault="00461326" w:rsidP="003C76C1">
      <w:pPr>
        <w:rPr>
          <w:sz w:val="16"/>
          <w:szCs w:val="16"/>
        </w:rPr>
      </w:pPr>
    </w:p>
    <w:p w:rsidR="007050ED" w:rsidRPr="00525630" w:rsidRDefault="007050ED" w:rsidP="003C76C1">
      <w:pPr>
        <w:rPr>
          <w:sz w:val="16"/>
          <w:szCs w:val="16"/>
        </w:rPr>
      </w:pPr>
    </w:p>
    <w:p w:rsidR="003C76C1" w:rsidRPr="00525630" w:rsidRDefault="003C76C1" w:rsidP="003C76C1">
      <w:pPr>
        <w:rPr>
          <w:sz w:val="16"/>
          <w:szCs w:val="16"/>
        </w:rPr>
      </w:pPr>
    </w:p>
    <w:p w:rsidR="00A43A33" w:rsidRDefault="00461326" w:rsidP="0050169A">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eastAsiaTheme="majorEastAsia" w:cstheme="majorBidi"/>
          <w:color w:val="000080"/>
          <w:spacing w:val="5"/>
          <w:sz w:val="72"/>
          <w:szCs w:val="52"/>
        </w:rPr>
      </w:pPr>
      <w:r>
        <w:rPr>
          <w:rFonts w:ascii="Times New Roman" w:hAnsi="Times New Roman" w:cs="Times New Roman"/>
          <w:b w:val="0"/>
          <w:color w:val="000099"/>
          <w:sz w:val="72"/>
          <w:szCs w:val="72"/>
        </w:rPr>
        <w:t>Advancing Pediatric Telehealth Capability: Use of Technology During Disaster Response</w:t>
      </w:r>
      <w:r w:rsidR="007050ED">
        <w:rPr>
          <w:rFonts w:ascii="Times New Roman" w:hAnsi="Times New Roman" w:cs="Times New Roman"/>
          <w:b w:val="0"/>
          <w:color w:val="000099"/>
          <w:sz w:val="72"/>
          <w:szCs w:val="72"/>
        </w:rPr>
        <w:t xml:space="preserve"> </w:t>
      </w:r>
    </w:p>
    <w:p w:rsidR="003C76C1" w:rsidRDefault="00461326" w:rsidP="00461326">
      <w:pPr>
        <w:pStyle w:val="Subtitle"/>
        <w:jc w:val="center"/>
      </w:pPr>
      <w:r>
        <w:rPr>
          <w:noProof/>
        </w:rPr>
        <w:drawing>
          <wp:inline distT="0" distB="0" distL="0" distR="0" wp14:anchorId="5EF7F1A2">
            <wp:extent cx="4727448" cy="33467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7448" cy="3346704"/>
                    </a:xfrm>
                    <a:prstGeom prst="rect">
                      <a:avLst/>
                    </a:prstGeom>
                    <a:noFill/>
                  </pic:spPr>
                </pic:pic>
              </a:graphicData>
            </a:graphic>
          </wp:inline>
        </w:drawing>
      </w:r>
    </w:p>
    <w:p w:rsidR="00A43A33" w:rsidRDefault="003C76C1">
      <w:pPr>
        <w:pStyle w:val="Subtitle"/>
      </w:pPr>
      <w:r>
        <w:t>E</w:t>
      </w:r>
      <w:r w:rsidR="008D6580">
        <w:t>xercise Plan</w:t>
      </w:r>
    </w:p>
    <w:p w:rsidR="00A43A33" w:rsidRPr="003C76C1" w:rsidRDefault="009B576D" w:rsidP="003C76C1">
      <w:pPr>
        <w:widowControl w:val="0"/>
        <w:autoSpaceDE w:val="0"/>
        <w:autoSpaceDN w:val="0"/>
        <w:adjustRightInd w:val="0"/>
        <w:rPr>
          <w:rFonts w:ascii="Arial" w:hAnsi="Arial" w:cs="Arial"/>
          <w:color w:val="404040" w:themeColor="text1" w:themeTint="BF"/>
          <w:sz w:val="36"/>
          <w:szCs w:val="36"/>
        </w:rPr>
      </w:pPr>
      <w:r>
        <w:rPr>
          <w:rFonts w:ascii="Arial" w:hAnsi="Arial" w:cs="Arial"/>
          <w:color w:val="404040" w:themeColor="text1" w:themeTint="BF"/>
          <w:sz w:val="36"/>
          <w:szCs w:val="36"/>
        </w:rPr>
        <w:t>20</w:t>
      </w:r>
      <w:r w:rsidR="004146B2">
        <w:rPr>
          <w:rFonts w:ascii="Arial" w:hAnsi="Arial" w:cs="Arial"/>
          <w:color w:val="404040" w:themeColor="text1" w:themeTint="BF"/>
          <w:sz w:val="36"/>
          <w:szCs w:val="36"/>
        </w:rPr>
        <w:t xml:space="preserve"> </w:t>
      </w:r>
      <w:r>
        <w:rPr>
          <w:rFonts w:ascii="Arial" w:hAnsi="Arial" w:cs="Arial"/>
          <w:color w:val="404040" w:themeColor="text1" w:themeTint="BF"/>
          <w:sz w:val="36"/>
          <w:szCs w:val="36"/>
        </w:rPr>
        <w:t>May</w:t>
      </w:r>
      <w:r w:rsidR="004146B2">
        <w:rPr>
          <w:rFonts w:ascii="Arial" w:hAnsi="Arial" w:cs="Arial"/>
          <w:color w:val="404040" w:themeColor="text1" w:themeTint="BF"/>
          <w:sz w:val="36"/>
          <w:szCs w:val="36"/>
        </w:rPr>
        <w:t xml:space="preserve"> 2021 </w:t>
      </w:r>
    </w:p>
    <w:p w:rsidR="007050ED" w:rsidRPr="00525630" w:rsidRDefault="007050ED" w:rsidP="008464B0">
      <w:pPr>
        <w:rPr>
          <w:sz w:val="18"/>
          <w:szCs w:val="18"/>
        </w:rPr>
      </w:pPr>
    </w:p>
    <w:p w:rsidR="003C76C1" w:rsidRDefault="003C76C1" w:rsidP="008464B0">
      <w:r>
        <w:t>T</w:t>
      </w:r>
      <w:r w:rsidRPr="003C76C1">
        <w:t xml:space="preserve">he Exercise Plan (ExPlan) gives </w:t>
      </w:r>
      <w:r w:rsidR="008464B0">
        <w:t>primary investigators</w:t>
      </w:r>
      <w:r>
        <w:t xml:space="preserve">, state </w:t>
      </w:r>
      <w:r w:rsidRPr="003C76C1">
        <w:t xml:space="preserve">officials, </w:t>
      </w:r>
      <w:r>
        <w:t xml:space="preserve">healthcare providers, </w:t>
      </w:r>
      <w:r w:rsidR="007050ED">
        <w:t xml:space="preserve">information technology experts, </w:t>
      </w:r>
      <w:r>
        <w:t>emergency managers and personnel from p</w:t>
      </w:r>
      <w:r w:rsidRPr="003C76C1">
        <w:t xml:space="preserve">articipating organizations information </w:t>
      </w:r>
      <w:r w:rsidR="00257ED6">
        <w:t xml:space="preserve">needed to </w:t>
      </w:r>
      <w:r w:rsidRPr="003C76C1">
        <w:t>participate in the exercise.</w:t>
      </w:r>
      <w:r w:rsidR="008464B0">
        <w:t xml:space="preserve"> </w:t>
      </w:r>
      <w:r w:rsidRPr="003C76C1">
        <w:t>All exercise participants may view the ExPlan.</w:t>
      </w:r>
    </w:p>
    <w:p w:rsidR="00525630" w:rsidRPr="00525630" w:rsidRDefault="00525630" w:rsidP="008464B0">
      <w:pPr>
        <w:rPr>
          <w:sz w:val="12"/>
          <w:szCs w:val="12"/>
        </w:rPr>
      </w:pPr>
    </w:p>
    <w:p w:rsidR="00525630" w:rsidRPr="00525630" w:rsidRDefault="00525630" w:rsidP="00525630">
      <w:pPr>
        <w:rPr>
          <w:sz w:val="16"/>
          <w:szCs w:val="16"/>
        </w:rPr>
      </w:pPr>
      <w:r w:rsidRPr="00525630">
        <w:rPr>
          <w:rFonts w:ascii="DIN Light" w:hAnsi="DIN Light"/>
          <w:sz w:val="16"/>
          <w:szCs w:val="16"/>
        </w:rPr>
        <w:t xml:space="preserve">This publication was made possible by Award Number (U3REP190615-10-10) from the Office of the Assistant Secretary for Preparedness and Response (ASPR).  Its contents are solely the responsibility of the authors and do not necessarily represent the official views of ASPR or the Department of Health and Human Services.  </w:t>
      </w:r>
    </w:p>
    <w:p w:rsidR="00525630" w:rsidRDefault="00525630" w:rsidP="008464B0">
      <w:pPr>
        <w:sectPr w:rsidR="00525630" w:rsidSect="00C00CAA">
          <w:headerReference w:type="even" r:id="rId9"/>
          <w:footerReference w:type="default" r:id="rId10"/>
          <w:headerReference w:type="first" r:id="rId11"/>
          <w:pgSz w:w="12240" w:h="15840" w:code="1"/>
          <w:pgMar w:top="1440" w:right="1440" w:bottom="1440" w:left="1440" w:header="72" w:footer="1032" w:gutter="0"/>
          <w:pgNumType w:fmt="lowerRoman" w:start="3"/>
          <w:cols w:space="720"/>
          <w:docGrid w:linePitch="360"/>
        </w:sectPr>
      </w:pPr>
      <w:bookmarkStart w:id="0" w:name="_GoBack"/>
      <w:bookmarkEnd w:id="0"/>
    </w:p>
    <w:p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5"/>
        <w:gridCol w:w="7375"/>
      </w:tblGrid>
      <w:tr w:rsidR="00115A76" w:rsidRPr="001D6096" w:rsidTr="001E0122">
        <w:trPr>
          <w:trHeight w:val="437"/>
        </w:trPr>
        <w:tc>
          <w:tcPr>
            <w:tcW w:w="1908" w:type="dxa"/>
            <w:shd w:val="clear" w:color="auto" w:fill="000080"/>
            <w:vAlign w:val="center"/>
          </w:tcPr>
          <w:p w:rsidR="00115A76" w:rsidRPr="00E37AC9" w:rsidRDefault="00115A76" w:rsidP="001E0122">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115A76" w:rsidRPr="00566C31" w:rsidRDefault="00115A76" w:rsidP="001E0122">
            <w:pPr>
              <w:spacing w:before="120" w:after="120"/>
              <w:rPr>
                <w:b/>
                <w:sz w:val="23"/>
                <w:szCs w:val="23"/>
              </w:rPr>
            </w:pPr>
            <w:r w:rsidRPr="00566C31">
              <w:rPr>
                <w:sz w:val="23"/>
                <w:szCs w:val="23"/>
              </w:rPr>
              <w:t>Advancing Pediatric Telehealth Capability: Use of Technology During Disaster Response</w:t>
            </w:r>
          </w:p>
        </w:tc>
      </w:tr>
      <w:tr w:rsidR="00115A76" w:rsidRPr="001D6096" w:rsidTr="001E0122">
        <w:trPr>
          <w:trHeight w:val="432"/>
        </w:trPr>
        <w:tc>
          <w:tcPr>
            <w:tcW w:w="1908" w:type="dxa"/>
            <w:shd w:val="clear" w:color="auto" w:fill="000080"/>
            <w:vAlign w:val="center"/>
          </w:tcPr>
          <w:p w:rsidR="00115A76" w:rsidRPr="00E37AC9" w:rsidRDefault="00115A76" w:rsidP="001E0122">
            <w:pPr>
              <w:spacing w:before="120" w:after="120"/>
              <w:jc w:val="center"/>
              <w:rPr>
                <w:b/>
                <w:color w:val="FFFFFF" w:themeColor="background1"/>
                <w:szCs w:val="20"/>
              </w:rPr>
            </w:pPr>
            <w:r>
              <w:rPr>
                <w:b/>
                <w:color w:val="FFFFFF" w:themeColor="background1"/>
                <w:szCs w:val="20"/>
              </w:rPr>
              <w:t>Exercise Date</w:t>
            </w:r>
          </w:p>
        </w:tc>
        <w:tc>
          <w:tcPr>
            <w:tcW w:w="7668" w:type="dxa"/>
            <w:vAlign w:val="center"/>
          </w:tcPr>
          <w:p w:rsidR="00115A76" w:rsidRPr="00566C31" w:rsidRDefault="00115A76" w:rsidP="001E0122">
            <w:pPr>
              <w:spacing w:before="120" w:after="120"/>
              <w:rPr>
                <w:b/>
                <w:sz w:val="23"/>
                <w:szCs w:val="23"/>
              </w:rPr>
            </w:pPr>
            <w:r w:rsidRPr="00566C31">
              <w:rPr>
                <w:sz w:val="23"/>
                <w:szCs w:val="23"/>
              </w:rPr>
              <w:t>20 May 2021</w:t>
            </w:r>
          </w:p>
        </w:tc>
      </w:tr>
      <w:tr w:rsidR="00115A76" w:rsidRPr="001D6096" w:rsidTr="001E0122">
        <w:trPr>
          <w:trHeight w:val="432"/>
        </w:trPr>
        <w:tc>
          <w:tcPr>
            <w:tcW w:w="1908" w:type="dxa"/>
            <w:shd w:val="clear" w:color="auto" w:fill="000080"/>
            <w:vAlign w:val="center"/>
          </w:tcPr>
          <w:p w:rsidR="00115A76" w:rsidRPr="00E37AC9" w:rsidRDefault="00115A76" w:rsidP="001E0122">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115A76" w:rsidRPr="00566C31" w:rsidRDefault="00115A76" w:rsidP="001E0122">
            <w:pPr>
              <w:pStyle w:val="BodyText"/>
              <w:rPr>
                <w:sz w:val="23"/>
                <w:szCs w:val="23"/>
              </w:rPr>
            </w:pPr>
            <w:r w:rsidRPr="00566C31">
              <w:rPr>
                <w:sz w:val="23"/>
                <w:szCs w:val="23"/>
              </w:rPr>
              <w:t>This exercise is a demonstration exercise with pre-recorded telehealth tasks, planned for f</w:t>
            </w:r>
            <w:r>
              <w:rPr>
                <w:sz w:val="23"/>
                <w:szCs w:val="23"/>
              </w:rPr>
              <w:t>our</w:t>
            </w:r>
            <w:r w:rsidRPr="00566C31">
              <w:rPr>
                <w:sz w:val="23"/>
                <w:szCs w:val="23"/>
              </w:rPr>
              <w:t xml:space="preserve"> [</w:t>
            </w:r>
            <w:r>
              <w:rPr>
                <w:sz w:val="23"/>
                <w:szCs w:val="23"/>
              </w:rPr>
              <w:t>4</w:t>
            </w:r>
            <w:r w:rsidRPr="00566C31">
              <w:rPr>
                <w:sz w:val="23"/>
                <w:szCs w:val="23"/>
              </w:rPr>
              <w:t xml:space="preserve">] hours to be conducted virtually.  Exercise “play” is open to Eastern Great Lakes Pediatric Consortium for Disaster Response (EGLPCDR) members, state and local health departments, community hospitals, and EMS organizations within Michigan and Ohio.  </w:t>
            </w:r>
          </w:p>
        </w:tc>
      </w:tr>
      <w:tr w:rsidR="00115A76" w:rsidRPr="001D6096" w:rsidTr="001E0122">
        <w:trPr>
          <w:trHeight w:val="432"/>
        </w:trPr>
        <w:tc>
          <w:tcPr>
            <w:tcW w:w="1908" w:type="dxa"/>
            <w:shd w:val="clear" w:color="auto" w:fill="000080"/>
            <w:vAlign w:val="center"/>
          </w:tcPr>
          <w:p w:rsidR="00115A76" w:rsidRPr="002764DE" w:rsidRDefault="00115A76" w:rsidP="001E0122">
            <w:pPr>
              <w:spacing w:before="120" w:after="120"/>
              <w:jc w:val="center"/>
              <w:rPr>
                <w:b/>
                <w:color w:val="FFFFFF" w:themeColor="background1"/>
                <w:szCs w:val="20"/>
              </w:rPr>
            </w:pPr>
            <w:r w:rsidRPr="002764DE">
              <w:rPr>
                <w:b/>
                <w:color w:val="FFFFFF" w:themeColor="background1"/>
                <w:szCs w:val="20"/>
              </w:rPr>
              <w:t>Mission Area(s)</w:t>
            </w:r>
          </w:p>
        </w:tc>
        <w:tc>
          <w:tcPr>
            <w:tcW w:w="7668" w:type="dxa"/>
            <w:vAlign w:val="center"/>
          </w:tcPr>
          <w:p w:rsidR="00115A76" w:rsidRPr="00566C31" w:rsidRDefault="00115A76" w:rsidP="001E0122">
            <w:pPr>
              <w:spacing w:before="120" w:after="120"/>
              <w:rPr>
                <w:b/>
                <w:sz w:val="23"/>
                <w:szCs w:val="23"/>
              </w:rPr>
            </w:pPr>
            <w:r w:rsidRPr="00566C31">
              <w:rPr>
                <w:sz w:val="23"/>
                <w:szCs w:val="23"/>
              </w:rPr>
              <w:t>Mitigation, Response, and Recovery</w:t>
            </w:r>
          </w:p>
        </w:tc>
      </w:tr>
      <w:tr w:rsidR="00115A76" w:rsidRPr="001D6096" w:rsidTr="001E0122">
        <w:trPr>
          <w:trHeight w:val="432"/>
        </w:trPr>
        <w:tc>
          <w:tcPr>
            <w:tcW w:w="1908" w:type="dxa"/>
            <w:shd w:val="clear" w:color="auto" w:fill="000080"/>
            <w:vAlign w:val="center"/>
          </w:tcPr>
          <w:p w:rsidR="00115A76" w:rsidRPr="00E37AC9" w:rsidRDefault="00115A76" w:rsidP="001E0122">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115A76" w:rsidRPr="00566C31" w:rsidRDefault="00115A76" w:rsidP="001E0122">
            <w:pPr>
              <w:spacing w:before="120" w:after="120"/>
              <w:rPr>
                <w:sz w:val="23"/>
                <w:szCs w:val="23"/>
                <w:highlight w:val="lightGray"/>
              </w:rPr>
            </w:pPr>
            <w:r w:rsidRPr="00566C31">
              <w:rPr>
                <w:sz w:val="23"/>
                <w:szCs w:val="23"/>
              </w:rPr>
              <w:t xml:space="preserve">Coordinated response to a pediatric disaster emergency and surge.  </w:t>
            </w:r>
          </w:p>
        </w:tc>
      </w:tr>
      <w:tr w:rsidR="00115A76" w:rsidRPr="001D6096" w:rsidTr="001E0122">
        <w:trPr>
          <w:trHeight w:val="432"/>
        </w:trPr>
        <w:tc>
          <w:tcPr>
            <w:tcW w:w="1908" w:type="dxa"/>
            <w:shd w:val="clear" w:color="auto" w:fill="000080"/>
            <w:vAlign w:val="center"/>
          </w:tcPr>
          <w:p w:rsidR="00115A76" w:rsidRDefault="00115A76" w:rsidP="001E0122">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115A76" w:rsidRPr="00566C31" w:rsidRDefault="00115A76" w:rsidP="00115A76">
            <w:pPr>
              <w:pStyle w:val="ListParagraph"/>
              <w:numPr>
                <w:ilvl w:val="0"/>
                <w:numId w:val="41"/>
              </w:numPr>
              <w:spacing w:after="0" w:line="312" w:lineRule="auto"/>
              <w:ind w:left="560" w:hanging="270"/>
              <w:rPr>
                <w:rFonts w:ascii="Times New Roman" w:hAnsi="Times New Roman" w:cs="Times New Roman"/>
                <w:sz w:val="23"/>
                <w:szCs w:val="23"/>
              </w:rPr>
            </w:pPr>
            <w:r w:rsidRPr="00566C31">
              <w:rPr>
                <w:rFonts w:ascii="Times New Roman" w:hAnsi="Times New Roman" w:cs="Times New Roman"/>
                <w:sz w:val="23"/>
                <w:szCs w:val="23"/>
              </w:rPr>
              <w:t xml:space="preserve">Strengthen Pediatric Disaster Care Preparedness and Healthcare System Coordination </w:t>
            </w:r>
          </w:p>
          <w:p w:rsidR="00115A76" w:rsidRPr="00566C31" w:rsidRDefault="00115A76" w:rsidP="00115A76">
            <w:pPr>
              <w:pStyle w:val="ListParagraph"/>
              <w:numPr>
                <w:ilvl w:val="0"/>
                <w:numId w:val="41"/>
              </w:numPr>
              <w:spacing w:after="0" w:line="312" w:lineRule="auto"/>
              <w:ind w:left="560" w:hanging="270"/>
              <w:rPr>
                <w:rFonts w:ascii="Times New Roman" w:hAnsi="Times New Roman" w:cs="Times New Roman"/>
                <w:sz w:val="23"/>
                <w:szCs w:val="23"/>
              </w:rPr>
            </w:pPr>
            <w:r w:rsidRPr="00566C31">
              <w:rPr>
                <w:rFonts w:ascii="Times New Roman" w:hAnsi="Times New Roman" w:cs="Times New Roman"/>
                <w:sz w:val="23"/>
                <w:szCs w:val="23"/>
              </w:rPr>
              <w:t>Develop Coordinated Pediatric Disaster Care Capacity</w:t>
            </w:r>
          </w:p>
          <w:p w:rsidR="00115A76" w:rsidRPr="00566C31" w:rsidRDefault="00115A76" w:rsidP="00115A76">
            <w:pPr>
              <w:pStyle w:val="ListParagraph"/>
              <w:numPr>
                <w:ilvl w:val="0"/>
                <w:numId w:val="41"/>
              </w:numPr>
              <w:spacing w:after="0" w:line="312" w:lineRule="auto"/>
              <w:ind w:left="560" w:hanging="270"/>
              <w:rPr>
                <w:rFonts w:ascii="Times New Roman" w:hAnsi="Times New Roman" w:cs="Times New Roman"/>
                <w:sz w:val="23"/>
                <w:szCs w:val="23"/>
              </w:rPr>
            </w:pPr>
            <w:r w:rsidRPr="00566C31">
              <w:rPr>
                <w:rFonts w:ascii="Times New Roman" w:hAnsi="Times New Roman" w:cs="Times New Roman"/>
                <w:sz w:val="23"/>
                <w:szCs w:val="23"/>
              </w:rPr>
              <w:t>Enhance Statewide and Regional Medical Surge Plans</w:t>
            </w:r>
          </w:p>
          <w:p w:rsidR="00115A76" w:rsidRPr="00566C31" w:rsidRDefault="00115A76" w:rsidP="00115A76">
            <w:pPr>
              <w:pStyle w:val="ListParagraph"/>
              <w:numPr>
                <w:ilvl w:val="0"/>
                <w:numId w:val="41"/>
              </w:numPr>
              <w:spacing w:after="0" w:line="312" w:lineRule="auto"/>
              <w:ind w:left="560" w:hanging="270"/>
              <w:rPr>
                <w:rFonts w:ascii="Times New Roman" w:hAnsi="Times New Roman" w:cs="Times New Roman"/>
                <w:sz w:val="23"/>
                <w:szCs w:val="23"/>
              </w:rPr>
            </w:pPr>
            <w:r w:rsidRPr="00566C31">
              <w:rPr>
                <w:rFonts w:ascii="Times New Roman" w:hAnsi="Times New Roman" w:cs="Times New Roman"/>
                <w:sz w:val="23"/>
                <w:szCs w:val="23"/>
              </w:rPr>
              <w:t xml:space="preserve">Evaluate the utility of telehealth and video conferencing capability as a tool for pediatric disaster and surge response.  </w:t>
            </w:r>
          </w:p>
        </w:tc>
      </w:tr>
      <w:tr w:rsidR="00115A76" w:rsidRPr="001D6096" w:rsidTr="001E0122">
        <w:trPr>
          <w:trHeight w:val="432"/>
        </w:trPr>
        <w:tc>
          <w:tcPr>
            <w:tcW w:w="1908" w:type="dxa"/>
            <w:shd w:val="clear" w:color="auto" w:fill="000080"/>
            <w:vAlign w:val="center"/>
          </w:tcPr>
          <w:p w:rsidR="00115A76" w:rsidRDefault="00115A76" w:rsidP="001E0122">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115A76" w:rsidRPr="00566C31" w:rsidRDefault="00115A76" w:rsidP="001E0122">
            <w:pPr>
              <w:spacing w:before="120" w:after="120"/>
              <w:rPr>
                <w:sz w:val="23"/>
                <w:szCs w:val="23"/>
                <w:highlight w:val="lightGray"/>
              </w:rPr>
            </w:pPr>
            <w:r w:rsidRPr="00566C31">
              <w:rPr>
                <w:sz w:val="23"/>
                <w:szCs w:val="23"/>
              </w:rPr>
              <w:t xml:space="preserve">Pediatric Surge Related to Disaster or Public Health Emergency </w:t>
            </w:r>
          </w:p>
        </w:tc>
      </w:tr>
      <w:tr w:rsidR="00115A76" w:rsidRPr="001D6096" w:rsidTr="001E0122">
        <w:trPr>
          <w:trHeight w:val="432"/>
        </w:trPr>
        <w:tc>
          <w:tcPr>
            <w:tcW w:w="1908" w:type="dxa"/>
            <w:shd w:val="clear" w:color="auto" w:fill="000080"/>
            <w:vAlign w:val="center"/>
          </w:tcPr>
          <w:p w:rsidR="00115A76" w:rsidRDefault="00115A76" w:rsidP="001E0122">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115A76" w:rsidRPr="00566C31" w:rsidRDefault="00115A76" w:rsidP="001E0122">
            <w:pPr>
              <w:spacing w:before="120" w:after="120"/>
              <w:rPr>
                <w:sz w:val="23"/>
                <w:szCs w:val="23"/>
                <w:highlight w:val="lightGray"/>
              </w:rPr>
            </w:pPr>
            <w:r w:rsidRPr="00566C31">
              <w:rPr>
                <w:sz w:val="23"/>
                <w:szCs w:val="23"/>
              </w:rPr>
              <w:t xml:space="preserve">The exercise features a series of pre-recorded, telehealth tasks that support disaster and surge response.   </w:t>
            </w:r>
          </w:p>
        </w:tc>
      </w:tr>
      <w:tr w:rsidR="00115A76" w:rsidRPr="001D6096" w:rsidTr="001E0122">
        <w:trPr>
          <w:trHeight w:val="432"/>
        </w:trPr>
        <w:tc>
          <w:tcPr>
            <w:tcW w:w="1908" w:type="dxa"/>
            <w:shd w:val="clear" w:color="auto" w:fill="000080"/>
            <w:vAlign w:val="center"/>
          </w:tcPr>
          <w:p w:rsidR="00115A76" w:rsidRPr="00E37AC9" w:rsidRDefault="00115A76" w:rsidP="001E0122">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115A76" w:rsidRPr="00566C31" w:rsidRDefault="00115A76" w:rsidP="001E0122">
            <w:pPr>
              <w:spacing w:before="120" w:after="120"/>
              <w:rPr>
                <w:b/>
                <w:sz w:val="23"/>
                <w:szCs w:val="23"/>
                <w:highlight w:val="lightGray"/>
              </w:rPr>
            </w:pPr>
            <w:r w:rsidRPr="00566C31">
              <w:rPr>
                <w:sz w:val="23"/>
                <w:szCs w:val="23"/>
              </w:rPr>
              <w:t>Eastern Great Lakes Pediatric Consortium for Disaster Response conducts the exercise in support of an Assistant Secretary for Preparedness Response (ASPR) Pediatric Disaster Care Centers of Excellence grant.</w:t>
            </w:r>
          </w:p>
        </w:tc>
      </w:tr>
      <w:tr w:rsidR="00115A76" w:rsidRPr="001D6096" w:rsidTr="001E0122">
        <w:trPr>
          <w:trHeight w:val="432"/>
        </w:trPr>
        <w:tc>
          <w:tcPr>
            <w:tcW w:w="1908" w:type="dxa"/>
            <w:shd w:val="clear" w:color="auto" w:fill="000080"/>
            <w:vAlign w:val="center"/>
          </w:tcPr>
          <w:p w:rsidR="00115A76" w:rsidRPr="00E37AC9" w:rsidRDefault="00115A76" w:rsidP="001E0122">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115A76" w:rsidRPr="00566C31" w:rsidRDefault="00115A76" w:rsidP="001E0122">
            <w:pPr>
              <w:spacing w:before="120" w:after="120"/>
              <w:rPr>
                <w:sz w:val="23"/>
                <w:szCs w:val="23"/>
                <w:highlight w:val="lightGray"/>
              </w:rPr>
            </w:pPr>
            <w:r w:rsidRPr="00566C31">
              <w:rPr>
                <w:sz w:val="23"/>
                <w:szCs w:val="23"/>
              </w:rPr>
              <w:t>Exercise participants will include the six Children’s and partner hospitals in Michigan and Ohio, state and local health departments and EMS organizations</w:t>
            </w:r>
            <w:r>
              <w:rPr>
                <w:sz w:val="23"/>
                <w:szCs w:val="23"/>
              </w:rPr>
              <w:t xml:space="preserve">. </w:t>
            </w:r>
          </w:p>
        </w:tc>
      </w:tr>
      <w:tr w:rsidR="00115A76" w:rsidRPr="001D6096" w:rsidTr="001E0122">
        <w:trPr>
          <w:trHeight w:val="432"/>
        </w:trPr>
        <w:tc>
          <w:tcPr>
            <w:tcW w:w="1908" w:type="dxa"/>
            <w:shd w:val="clear" w:color="auto" w:fill="000080"/>
            <w:vAlign w:val="center"/>
          </w:tcPr>
          <w:p w:rsidR="00115A76" w:rsidRPr="00E37AC9" w:rsidRDefault="00115A76" w:rsidP="001E0122">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115A76" w:rsidRPr="00566C31" w:rsidRDefault="00115A76" w:rsidP="001E0122">
            <w:pPr>
              <w:pStyle w:val="xmsonormal"/>
              <w:shd w:val="clear" w:color="auto" w:fill="FFFFFF"/>
              <w:spacing w:before="0" w:beforeAutospacing="0" w:after="0" w:afterAutospacing="0"/>
              <w:rPr>
                <w:color w:val="212121"/>
                <w:sz w:val="23"/>
                <w:szCs w:val="23"/>
              </w:rPr>
            </w:pPr>
            <w:r w:rsidRPr="00566C31">
              <w:rPr>
                <w:bCs/>
                <w:color w:val="212121"/>
                <w:sz w:val="23"/>
                <w:szCs w:val="23"/>
              </w:rPr>
              <w:t>Marie M. Lozon, MD</w:t>
            </w:r>
          </w:p>
          <w:p w:rsidR="00115A76" w:rsidRPr="00566C31" w:rsidRDefault="00115A76" w:rsidP="001E0122">
            <w:pPr>
              <w:pStyle w:val="xmsonormal"/>
              <w:shd w:val="clear" w:color="auto" w:fill="FFFFFF"/>
              <w:spacing w:before="0" w:beforeAutospacing="0" w:after="0" w:afterAutospacing="0"/>
              <w:rPr>
                <w:color w:val="212121"/>
                <w:sz w:val="23"/>
                <w:szCs w:val="23"/>
              </w:rPr>
            </w:pPr>
            <w:r w:rsidRPr="00566C31">
              <w:rPr>
                <w:color w:val="212121"/>
                <w:sz w:val="23"/>
                <w:szCs w:val="23"/>
              </w:rPr>
              <w:t>Professor of Emergency Medicine and Pediatrics, Michigan Medicine</w:t>
            </w:r>
          </w:p>
          <w:p w:rsidR="00115A76" w:rsidRPr="00566C31" w:rsidRDefault="00115A76" w:rsidP="001E0122">
            <w:pPr>
              <w:pStyle w:val="xmsonormal"/>
              <w:shd w:val="clear" w:color="auto" w:fill="FFFFFF"/>
              <w:spacing w:before="0" w:beforeAutospacing="0" w:after="0" w:afterAutospacing="0"/>
              <w:rPr>
                <w:color w:val="212121"/>
                <w:sz w:val="23"/>
                <w:szCs w:val="23"/>
              </w:rPr>
            </w:pPr>
            <w:r w:rsidRPr="00566C31">
              <w:rPr>
                <w:bCs/>
                <w:color w:val="212121"/>
                <w:sz w:val="23"/>
                <w:szCs w:val="23"/>
              </w:rPr>
              <w:t xml:space="preserve">Chief of Staff, </w:t>
            </w:r>
            <w:r w:rsidRPr="00566C31">
              <w:rPr>
                <w:color w:val="212121"/>
                <w:sz w:val="23"/>
                <w:szCs w:val="23"/>
              </w:rPr>
              <w:t>Office of Clinical Affairs</w:t>
            </w:r>
          </w:p>
          <w:p w:rsidR="00115A76" w:rsidRPr="00566C31" w:rsidRDefault="00115A76" w:rsidP="001E0122">
            <w:pPr>
              <w:pStyle w:val="xmsonormal"/>
              <w:shd w:val="clear" w:color="auto" w:fill="FFFFFF"/>
              <w:spacing w:before="0" w:beforeAutospacing="0" w:after="0" w:afterAutospacing="0"/>
              <w:rPr>
                <w:color w:val="212121"/>
                <w:sz w:val="23"/>
                <w:szCs w:val="23"/>
              </w:rPr>
            </w:pPr>
            <w:r w:rsidRPr="00566C31">
              <w:rPr>
                <w:color w:val="212121"/>
                <w:sz w:val="23"/>
                <w:szCs w:val="23"/>
              </w:rPr>
              <w:t>mlozon@umich.edu</w:t>
            </w:r>
          </w:p>
        </w:tc>
      </w:tr>
    </w:tbl>
    <w:p w:rsidR="00A43A33" w:rsidRDefault="00A43A33">
      <w:pPr>
        <w:pStyle w:val="BodyText"/>
      </w:pPr>
    </w:p>
    <w:p w:rsidR="00A43A33" w:rsidRDefault="00657735">
      <w:pPr>
        <w:pStyle w:val="Heading1"/>
      </w:pPr>
      <w:bookmarkStart w:id="1" w:name="_Toc335992123"/>
      <w:bookmarkStart w:id="2" w:name="_Toc336197855"/>
      <w:bookmarkStart w:id="3" w:name="_Toc336596348"/>
      <w:r>
        <w:t>General Information</w:t>
      </w:r>
    </w:p>
    <w:p w:rsidR="00A43A33" w:rsidRPr="00780869" w:rsidRDefault="00AF368F">
      <w:pPr>
        <w:pStyle w:val="Heading2"/>
        <w:rPr>
          <w:kern w:val="32"/>
        </w:rPr>
      </w:pPr>
      <w:r w:rsidRPr="00780869">
        <w:rPr>
          <w:kern w:val="32"/>
        </w:rPr>
        <w:t>E</w:t>
      </w:r>
      <w:r w:rsidR="00701D12" w:rsidRPr="00780869">
        <w:rPr>
          <w:kern w:val="32"/>
        </w:rPr>
        <w:t xml:space="preserve">xercise </w:t>
      </w:r>
      <w:r w:rsidR="0013389C" w:rsidRPr="00780869">
        <w:rPr>
          <w:kern w:val="32"/>
        </w:rPr>
        <w:t xml:space="preserve">Goals, </w:t>
      </w:r>
      <w:r w:rsidR="00701D12" w:rsidRPr="00780869">
        <w:rPr>
          <w:kern w:val="32"/>
        </w:rPr>
        <w:t>Objectives</w:t>
      </w:r>
      <w:bookmarkEnd w:id="1"/>
      <w:bookmarkEnd w:id="2"/>
      <w:r w:rsidR="00B95D87" w:rsidRPr="00780869">
        <w:rPr>
          <w:kern w:val="32"/>
        </w:rPr>
        <w:t xml:space="preserve"> and Core Capabilities</w:t>
      </w:r>
      <w:bookmarkEnd w:id="3"/>
    </w:p>
    <w:p w:rsidR="00624786" w:rsidRPr="00780869" w:rsidRDefault="000A6B8D" w:rsidP="000A6B8D">
      <w:pPr>
        <w:pStyle w:val="BodyText"/>
      </w:pPr>
      <w:r w:rsidRPr="00780869">
        <w:t xml:space="preserve">The following exercise </w:t>
      </w:r>
      <w:r w:rsidR="00A8697D" w:rsidRPr="00780869">
        <w:t xml:space="preserve">goals </w:t>
      </w:r>
      <w:r w:rsidR="00033916" w:rsidRPr="00780869">
        <w:t>in Table 1</w:t>
      </w:r>
      <w:r w:rsidRPr="00780869">
        <w:t xml:space="preserve"> describe the expected outcomes for the exercise.  The </w:t>
      </w:r>
      <w:r w:rsidR="00A8697D" w:rsidRPr="00780869">
        <w:t xml:space="preserve">goals </w:t>
      </w:r>
      <w:r w:rsidRPr="00780869">
        <w:t xml:space="preserve">are linked to core capabilities, which are distinct critical elements necessary to achieve the specific mission areas.  </w:t>
      </w:r>
      <w:r w:rsidR="00A8697D" w:rsidRPr="00780869">
        <w:t xml:space="preserve">Table 2 refines exercise goals to exercise objectives, with objectives representing the tasks necessary to achieve each goal.  </w:t>
      </w:r>
      <w:r w:rsidRPr="00780869">
        <w:t xml:space="preserve">The </w:t>
      </w:r>
      <w:r w:rsidR="00A8697D" w:rsidRPr="00780869">
        <w:t xml:space="preserve">goals, objectives </w:t>
      </w:r>
      <w:r w:rsidRPr="00780869">
        <w:t xml:space="preserve">and aligned core capabilities </w:t>
      </w:r>
      <w:r w:rsidR="004A7377" w:rsidRPr="00780869">
        <w:t>are</w:t>
      </w:r>
      <w:r w:rsidRPr="00780869">
        <w:t xml:space="preserve"> guided by </w:t>
      </w:r>
      <w:r w:rsidR="00995137" w:rsidRPr="00780869">
        <w:t xml:space="preserve">ASPR grant </w:t>
      </w:r>
      <w:r w:rsidR="007531BB" w:rsidRPr="00780869">
        <w:t>guidelines</w:t>
      </w:r>
      <w:r w:rsidR="00995137" w:rsidRPr="00780869">
        <w:t xml:space="preserve"> and EGLPCDR senior leadership </w:t>
      </w:r>
      <w:r w:rsidRPr="00780869">
        <w:t>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780869" w:rsidRPr="00037264" w:rsidTr="001E0122">
        <w:trPr>
          <w:tblHeader/>
          <w:jc w:val="center"/>
        </w:trPr>
        <w:tc>
          <w:tcPr>
            <w:tcW w:w="4674" w:type="dxa"/>
            <w:tcBorders>
              <w:right w:val="single" w:sz="4" w:space="0" w:color="FFFFFF"/>
            </w:tcBorders>
            <w:shd w:val="clear" w:color="auto" w:fill="000080"/>
          </w:tcPr>
          <w:p w:rsidR="00780869" w:rsidRPr="00037264" w:rsidRDefault="00780869" w:rsidP="001E0122">
            <w:pPr>
              <w:pStyle w:val="TableHead"/>
            </w:pPr>
            <w:r>
              <w:t>Exercise Goal</w:t>
            </w:r>
          </w:p>
        </w:tc>
        <w:tc>
          <w:tcPr>
            <w:tcW w:w="4676" w:type="dxa"/>
            <w:tcBorders>
              <w:left w:val="single" w:sz="4" w:space="0" w:color="FFFFFF"/>
            </w:tcBorders>
            <w:shd w:val="clear" w:color="auto" w:fill="000080"/>
          </w:tcPr>
          <w:p w:rsidR="00780869" w:rsidRPr="00037264" w:rsidRDefault="00780869" w:rsidP="001E0122">
            <w:pPr>
              <w:pStyle w:val="TableHead"/>
            </w:pPr>
            <w:r>
              <w:t>Core Capability</w:t>
            </w:r>
          </w:p>
        </w:tc>
      </w:tr>
      <w:tr w:rsidR="00780869" w:rsidRPr="00037264" w:rsidTr="001E0122">
        <w:trPr>
          <w:trHeight w:val="674"/>
          <w:jc w:val="center"/>
        </w:trPr>
        <w:tc>
          <w:tcPr>
            <w:tcW w:w="4674" w:type="dxa"/>
          </w:tcPr>
          <w:p w:rsidR="00780869" w:rsidRPr="007531BB" w:rsidRDefault="00780869" w:rsidP="001E0122">
            <w:pPr>
              <w:spacing w:line="312" w:lineRule="auto"/>
              <w:rPr>
                <w:rFonts w:ascii="Arial" w:hAnsi="Arial" w:cs="Arial"/>
                <w:sz w:val="20"/>
                <w:szCs w:val="20"/>
              </w:rPr>
            </w:pPr>
            <w:r w:rsidRPr="00132CAA">
              <w:rPr>
                <w:rFonts w:ascii="Arial" w:hAnsi="Arial" w:cs="Arial"/>
                <w:sz w:val="20"/>
                <w:szCs w:val="20"/>
              </w:rPr>
              <w:t>Strengthen Pediatric Disaster Care Preparedness and Healthcare System Coordination</w:t>
            </w:r>
          </w:p>
        </w:tc>
        <w:tc>
          <w:tcPr>
            <w:tcW w:w="4676" w:type="dxa"/>
          </w:tcPr>
          <w:p w:rsidR="00780869" w:rsidRPr="00037264" w:rsidRDefault="00780869" w:rsidP="001E0122">
            <w:pPr>
              <w:pStyle w:val="Tabletext"/>
              <w:jc w:val="center"/>
            </w:pPr>
            <w:r w:rsidRPr="007531BB">
              <w:t>Coordinated regional pediatric response</w:t>
            </w:r>
          </w:p>
        </w:tc>
      </w:tr>
      <w:tr w:rsidR="00780869" w:rsidRPr="00037264" w:rsidTr="001E0122">
        <w:trPr>
          <w:jc w:val="center"/>
        </w:trPr>
        <w:tc>
          <w:tcPr>
            <w:tcW w:w="4674" w:type="dxa"/>
          </w:tcPr>
          <w:p w:rsidR="00780869" w:rsidRPr="007531BB" w:rsidRDefault="00780869" w:rsidP="001E0122">
            <w:pPr>
              <w:spacing w:line="312" w:lineRule="auto"/>
              <w:rPr>
                <w:rFonts w:ascii="Arial" w:hAnsi="Arial" w:cs="Arial"/>
                <w:sz w:val="20"/>
                <w:szCs w:val="20"/>
              </w:rPr>
            </w:pPr>
            <w:r w:rsidRPr="00132CAA">
              <w:rPr>
                <w:rFonts w:ascii="Arial" w:hAnsi="Arial" w:cs="Arial"/>
                <w:sz w:val="20"/>
                <w:szCs w:val="20"/>
              </w:rPr>
              <w:t>Develop Coordinated Pediatric Disaster Care Capacity</w:t>
            </w:r>
          </w:p>
        </w:tc>
        <w:tc>
          <w:tcPr>
            <w:tcW w:w="4676" w:type="dxa"/>
          </w:tcPr>
          <w:p w:rsidR="00780869" w:rsidRPr="00037264" w:rsidRDefault="00780869" w:rsidP="001E0122">
            <w:pPr>
              <w:pStyle w:val="Tabletext"/>
              <w:jc w:val="center"/>
            </w:pPr>
            <w:r w:rsidRPr="007531BB">
              <w:t>Coordinated regional pediatric response</w:t>
            </w:r>
          </w:p>
        </w:tc>
      </w:tr>
      <w:tr w:rsidR="00780869" w:rsidRPr="00037264" w:rsidTr="001E0122">
        <w:trPr>
          <w:jc w:val="center"/>
        </w:trPr>
        <w:tc>
          <w:tcPr>
            <w:tcW w:w="4674" w:type="dxa"/>
          </w:tcPr>
          <w:p w:rsidR="00780869" w:rsidRPr="007531BB" w:rsidRDefault="00780869" w:rsidP="001E0122">
            <w:pPr>
              <w:spacing w:line="312" w:lineRule="auto"/>
              <w:rPr>
                <w:rFonts w:ascii="Arial" w:hAnsi="Arial" w:cs="Arial"/>
                <w:sz w:val="20"/>
                <w:szCs w:val="20"/>
              </w:rPr>
            </w:pPr>
            <w:r w:rsidRPr="00132CAA">
              <w:rPr>
                <w:rFonts w:ascii="Arial" w:hAnsi="Arial" w:cs="Arial"/>
                <w:sz w:val="20"/>
                <w:szCs w:val="20"/>
              </w:rPr>
              <w:t>Enhance Statewide and Regional Medical Surge</w:t>
            </w:r>
          </w:p>
        </w:tc>
        <w:tc>
          <w:tcPr>
            <w:tcW w:w="4676" w:type="dxa"/>
          </w:tcPr>
          <w:p w:rsidR="00780869" w:rsidRPr="00037264" w:rsidRDefault="00780869" w:rsidP="001E0122">
            <w:pPr>
              <w:pStyle w:val="Tabletext"/>
              <w:jc w:val="center"/>
            </w:pPr>
            <w:r w:rsidRPr="007531BB">
              <w:t xml:space="preserve">Coordinated regional pediatric </w:t>
            </w:r>
            <w:r>
              <w:t>surge</w:t>
            </w:r>
          </w:p>
        </w:tc>
      </w:tr>
      <w:tr w:rsidR="00780869" w:rsidRPr="00037264" w:rsidTr="001E0122">
        <w:trPr>
          <w:jc w:val="center"/>
        </w:trPr>
        <w:tc>
          <w:tcPr>
            <w:tcW w:w="4674" w:type="dxa"/>
          </w:tcPr>
          <w:p w:rsidR="00780869" w:rsidRPr="00037264" w:rsidRDefault="00780869" w:rsidP="001E0122">
            <w:pPr>
              <w:spacing w:line="312" w:lineRule="auto"/>
            </w:pPr>
            <w:r>
              <w:rPr>
                <w:rFonts w:ascii="Arial" w:hAnsi="Arial" w:cs="Arial"/>
                <w:sz w:val="20"/>
                <w:szCs w:val="20"/>
              </w:rPr>
              <w:t xml:space="preserve">Assess the value of telehealth and video conferencing capability as a tool for pediatric disaster and surge response.  </w:t>
            </w:r>
          </w:p>
        </w:tc>
        <w:tc>
          <w:tcPr>
            <w:tcW w:w="4676" w:type="dxa"/>
          </w:tcPr>
          <w:p w:rsidR="00780869" w:rsidRDefault="00780869" w:rsidP="001E0122">
            <w:pPr>
              <w:pStyle w:val="Tabletext"/>
              <w:jc w:val="center"/>
            </w:pPr>
          </w:p>
          <w:p w:rsidR="00780869" w:rsidRPr="00037264" w:rsidRDefault="00780869" w:rsidP="001E0122">
            <w:pPr>
              <w:pStyle w:val="Tabletext"/>
              <w:jc w:val="center"/>
            </w:pPr>
            <w:r w:rsidRPr="007531BB">
              <w:t>Coordinated regional pediatric response</w:t>
            </w:r>
          </w:p>
        </w:tc>
      </w:tr>
    </w:tbl>
    <w:p w:rsidR="0028071D" w:rsidRPr="00780869" w:rsidRDefault="00BD0631" w:rsidP="00082FFB">
      <w:pPr>
        <w:pStyle w:val="HSEEPFigureTitle"/>
      </w:pPr>
      <w:bookmarkStart w:id="4" w:name="_Toc336426628"/>
      <w:bookmarkStart w:id="5" w:name="_Toc336199560"/>
      <w:bookmarkStart w:id="6" w:name="_Toc336596351"/>
      <w:r w:rsidRPr="00780869">
        <w:t xml:space="preserve">Table 1. Exercise </w:t>
      </w:r>
      <w:r w:rsidR="00A8697D" w:rsidRPr="00780869">
        <w:t>Goals</w:t>
      </w:r>
      <w:r w:rsidRPr="00780869">
        <w:t xml:space="preserve"> and </w:t>
      </w:r>
      <w:r w:rsidR="00B958C2" w:rsidRPr="00780869">
        <w:t>Associated</w:t>
      </w:r>
      <w:r w:rsidRPr="00780869">
        <w:t xml:space="preserve"> Core Capabilities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6205"/>
      </w:tblGrid>
      <w:tr w:rsidR="008655DD" w:rsidRPr="00780869" w:rsidTr="001E0122">
        <w:trPr>
          <w:tblHeader/>
          <w:jc w:val="center"/>
        </w:trPr>
        <w:tc>
          <w:tcPr>
            <w:tcW w:w="3145" w:type="dxa"/>
            <w:tcBorders>
              <w:right w:val="single" w:sz="4" w:space="0" w:color="FFFFFF"/>
            </w:tcBorders>
            <w:shd w:val="clear" w:color="auto" w:fill="000080"/>
          </w:tcPr>
          <w:p w:rsidR="008655DD" w:rsidRPr="00780869" w:rsidRDefault="008655DD" w:rsidP="001E0122">
            <w:pPr>
              <w:pStyle w:val="TableHead"/>
            </w:pPr>
            <w:r w:rsidRPr="00780869">
              <w:t>Exercise Goal</w:t>
            </w:r>
          </w:p>
        </w:tc>
        <w:tc>
          <w:tcPr>
            <w:tcW w:w="6205" w:type="dxa"/>
            <w:tcBorders>
              <w:left w:val="single" w:sz="4" w:space="0" w:color="FFFFFF"/>
            </w:tcBorders>
            <w:shd w:val="clear" w:color="auto" w:fill="000080"/>
          </w:tcPr>
          <w:p w:rsidR="008655DD" w:rsidRPr="00780869" w:rsidRDefault="008655DD" w:rsidP="001E0122">
            <w:pPr>
              <w:pStyle w:val="TableHead"/>
            </w:pPr>
            <w:r w:rsidRPr="00780869">
              <w:t xml:space="preserve">Objectives </w:t>
            </w:r>
          </w:p>
        </w:tc>
      </w:tr>
      <w:tr w:rsidR="008655DD" w:rsidRPr="00780869" w:rsidTr="001E0122">
        <w:trPr>
          <w:trHeight w:val="674"/>
          <w:jc w:val="center"/>
        </w:trPr>
        <w:tc>
          <w:tcPr>
            <w:tcW w:w="3145" w:type="dxa"/>
          </w:tcPr>
          <w:p w:rsidR="008655DD" w:rsidRPr="00780869" w:rsidRDefault="008655DD" w:rsidP="001E0122">
            <w:pPr>
              <w:spacing w:line="312" w:lineRule="auto"/>
              <w:rPr>
                <w:rFonts w:ascii="Arial" w:hAnsi="Arial" w:cs="Arial"/>
                <w:sz w:val="20"/>
                <w:szCs w:val="20"/>
              </w:rPr>
            </w:pPr>
            <w:r w:rsidRPr="00780869">
              <w:rPr>
                <w:rFonts w:ascii="Arial" w:hAnsi="Arial" w:cs="Arial"/>
                <w:sz w:val="20"/>
                <w:szCs w:val="20"/>
              </w:rPr>
              <w:t>Strengthen Pediatric Disaster Care Preparedness and Healthcare System Coordination</w:t>
            </w:r>
          </w:p>
        </w:tc>
        <w:tc>
          <w:tcPr>
            <w:tcW w:w="6205" w:type="dxa"/>
          </w:tcPr>
          <w:p w:rsidR="008655DD" w:rsidRPr="00780869" w:rsidRDefault="008655DD" w:rsidP="00DA0B3B">
            <w:pPr>
              <w:pStyle w:val="ListParagraph"/>
              <w:numPr>
                <w:ilvl w:val="0"/>
                <w:numId w:val="45"/>
              </w:numPr>
              <w:ind w:left="162" w:hanging="180"/>
              <w:jc w:val="both"/>
              <w:rPr>
                <w:rFonts w:ascii="Arial" w:hAnsi="Arial" w:cs="Arial"/>
                <w:sz w:val="20"/>
                <w:szCs w:val="20"/>
              </w:rPr>
            </w:pPr>
            <w:r w:rsidRPr="00780869">
              <w:rPr>
                <w:rFonts w:ascii="Arial" w:hAnsi="Arial" w:cs="Arial"/>
                <w:sz w:val="20"/>
                <w:szCs w:val="20"/>
              </w:rPr>
              <w:t xml:space="preserve">Exercise planners bring </w:t>
            </w:r>
            <w:r w:rsidR="00780869">
              <w:rPr>
                <w:rFonts w:ascii="Arial" w:hAnsi="Arial" w:cs="Arial"/>
                <w:sz w:val="20"/>
                <w:szCs w:val="20"/>
              </w:rPr>
              <w:t xml:space="preserve">together </w:t>
            </w:r>
            <w:r w:rsidRPr="00780869">
              <w:rPr>
                <w:rFonts w:ascii="Arial" w:hAnsi="Arial" w:cs="Arial"/>
                <w:sz w:val="20"/>
                <w:szCs w:val="20"/>
              </w:rPr>
              <w:t>six children’s hospitals</w:t>
            </w:r>
            <w:r w:rsidR="00780869">
              <w:rPr>
                <w:rFonts w:ascii="Arial" w:hAnsi="Arial" w:cs="Arial"/>
                <w:sz w:val="20"/>
                <w:szCs w:val="20"/>
              </w:rPr>
              <w:t>, six partner hospitals</w:t>
            </w:r>
            <w:r w:rsidRPr="00780869">
              <w:rPr>
                <w:rFonts w:ascii="Arial" w:hAnsi="Arial" w:cs="Arial"/>
                <w:sz w:val="20"/>
                <w:szCs w:val="20"/>
              </w:rPr>
              <w:t xml:space="preserve"> and two state departments of health from Michigan and Ohio in a virtual </w:t>
            </w:r>
            <w:r w:rsidR="00780869">
              <w:rPr>
                <w:rFonts w:ascii="Arial" w:hAnsi="Arial" w:cs="Arial"/>
                <w:sz w:val="20"/>
                <w:szCs w:val="20"/>
              </w:rPr>
              <w:t>Demonstration E</w:t>
            </w:r>
            <w:r w:rsidRPr="00780869">
              <w:rPr>
                <w:rFonts w:ascii="Arial" w:hAnsi="Arial" w:cs="Arial"/>
                <w:sz w:val="20"/>
                <w:szCs w:val="20"/>
              </w:rPr>
              <w:t xml:space="preserve">xercise </w:t>
            </w:r>
            <w:r w:rsidR="00780869">
              <w:rPr>
                <w:rFonts w:ascii="Arial" w:hAnsi="Arial" w:cs="Arial"/>
                <w:sz w:val="20"/>
                <w:szCs w:val="20"/>
              </w:rPr>
              <w:t xml:space="preserve">to collectively assess telehealth </w:t>
            </w:r>
            <w:r w:rsidRPr="00780869">
              <w:rPr>
                <w:rFonts w:ascii="Arial" w:hAnsi="Arial" w:cs="Arial"/>
                <w:sz w:val="20"/>
                <w:szCs w:val="20"/>
              </w:rPr>
              <w:t xml:space="preserve">no later than </w:t>
            </w:r>
            <w:r w:rsidR="00780869">
              <w:rPr>
                <w:rFonts w:ascii="Arial" w:hAnsi="Arial" w:cs="Arial"/>
                <w:sz w:val="20"/>
                <w:szCs w:val="20"/>
              </w:rPr>
              <w:t>20 May 2021</w:t>
            </w:r>
          </w:p>
          <w:p w:rsidR="008655DD" w:rsidRPr="00780869" w:rsidRDefault="008655DD" w:rsidP="00DA0B3B">
            <w:pPr>
              <w:pStyle w:val="ListParagraph"/>
              <w:numPr>
                <w:ilvl w:val="0"/>
                <w:numId w:val="45"/>
              </w:numPr>
              <w:ind w:left="162" w:hanging="180"/>
              <w:jc w:val="both"/>
              <w:rPr>
                <w:rFonts w:ascii="Arial" w:hAnsi="Arial" w:cs="Arial"/>
                <w:sz w:val="20"/>
                <w:szCs w:val="20"/>
              </w:rPr>
            </w:pPr>
            <w:r w:rsidRPr="00780869">
              <w:rPr>
                <w:rFonts w:ascii="Arial" w:hAnsi="Arial" w:cs="Arial"/>
                <w:sz w:val="20"/>
                <w:szCs w:val="20"/>
              </w:rPr>
              <w:t>Exercise p</w:t>
            </w:r>
            <w:r w:rsidR="00DA0B3B">
              <w:rPr>
                <w:rFonts w:ascii="Arial" w:hAnsi="Arial" w:cs="Arial"/>
                <w:sz w:val="20"/>
                <w:szCs w:val="20"/>
              </w:rPr>
              <w:t xml:space="preserve">lanners host </w:t>
            </w:r>
            <w:r w:rsidRPr="00780869">
              <w:rPr>
                <w:rFonts w:ascii="Arial" w:hAnsi="Arial" w:cs="Arial"/>
                <w:sz w:val="20"/>
                <w:szCs w:val="20"/>
              </w:rPr>
              <w:t xml:space="preserve">health care coalitions and health departments for a </w:t>
            </w:r>
            <w:r w:rsidR="00780869">
              <w:rPr>
                <w:rFonts w:ascii="Arial" w:hAnsi="Arial" w:cs="Arial"/>
                <w:sz w:val="20"/>
                <w:szCs w:val="20"/>
              </w:rPr>
              <w:t>4</w:t>
            </w:r>
            <w:r w:rsidRPr="00780869">
              <w:rPr>
                <w:rFonts w:ascii="Arial" w:hAnsi="Arial" w:cs="Arial"/>
                <w:sz w:val="20"/>
                <w:szCs w:val="20"/>
              </w:rPr>
              <w:t xml:space="preserve">-hour virtual </w:t>
            </w:r>
            <w:r w:rsidR="00DA0B3B">
              <w:rPr>
                <w:rFonts w:ascii="Arial" w:hAnsi="Arial" w:cs="Arial"/>
                <w:sz w:val="20"/>
                <w:szCs w:val="20"/>
              </w:rPr>
              <w:t>Demonstration E</w:t>
            </w:r>
            <w:r w:rsidRPr="00780869">
              <w:rPr>
                <w:rFonts w:ascii="Arial" w:hAnsi="Arial" w:cs="Arial"/>
                <w:sz w:val="20"/>
                <w:szCs w:val="20"/>
              </w:rPr>
              <w:t xml:space="preserve">xercise to discuss and develop </w:t>
            </w:r>
            <w:r w:rsidR="00DA0B3B">
              <w:rPr>
                <w:rFonts w:ascii="Arial" w:hAnsi="Arial" w:cs="Arial"/>
                <w:sz w:val="20"/>
                <w:szCs w:val="20"/>
              </w:rPr>
              <w:t xml:space="preserve">telehealth </w:t>
            </w:r>
            <w:r w:rsidRPr="00780869">
              <w:rPr>
                <w:rFonts w:ascii="Arial" w:hAnsi="Arial" w:cs="Arial"/>
                <w:sz w:val="20"/>
                <w:szCs w:val="20"/>
              </w:rPr>
              <w:t>policies and practices</w:t>
            </w:r>
          </w:p>
          <w:p w:rsidR="008655DD" w:rsidRPr="00DA0B3B" w:rsidRDefault="008655DD" w:rsidP="006B1C08">
            <w:pPr>
              <w:pStyle w:val="ListParagraph"/>
              <w:numPr>
                <w:ilvl w:val="0"/>
                <w:numId w:val="45"/>
              </w:numPr>
              <w:ind w:left="162" w:hanging="180"/>
              <w:jc w:val="both"/>
              <w:rPr>
                <w:rFonts w:ascii="Arial" w:hAnsi="Arial" w:cs="Arial"/>
                <w:sz w:val="20"/>
                <w:szCs w:val="20"/>
              </w:rPr>
            </w:pPr>
            <w:r w:rsidRPr="00DA0B3B">
              <w:rPr>
                <w:rFonts w:ascii="Arial" w:hAnsi="Arial" w:cs="Arial"/>
                <w:sz w:val="20"/>
                <w:szCs w:val="20"/>
              </w:rPr>
              <w:t xml:space="preserve">Participating children’s hospitals, </w:t>
            </w:r>
            <w:r w:rsidR="00DA0B3B" w:rsidRPr="00DA0B3B">
              <w:rPr>
                <w:rFonts w:ascii="Arial" w:hAnsi="Arial" w:cs="Arial"/>
                <w:sz w:val="20"/>
                <w:szCs w:val="20"/>
              </w:rPr>
              <w:t>partner hospitals a</w:t>
            </w:r>
            <w:r w:rsidRPr="00DA0B3B">
              <w:rPr>
                <w:rFonts w:ascii="Arial" w:hAnsi="Arial" w:cs="Arial"/>
                <w:sz w:val="20"/>
                <w:szCs w:val="20"/>
              </w:rPr>
              <w:t xml:space="preserve">nd state departments of health </w:t>
            </w:r>
            <w:r w:rsidR="00082FFB">
              <w:rPr>
                <w:rFonts w:ascii="Arial" w:hAnsi="Arial" w:cs="Arial"/>
                <w:sz w:val="20"/>
                <w:szCs w:val="20"/>
              </w:rPr>
              <w:t xml:space="preserve">each </w:t>
            </w:r>
            <w:r w:rsidR="006B1C08">
              <w:rPr>
                <w:rFonts w:ascii="Arial" w:hAnsi="Arial" w:cs="Arial"/>
                <w:sz w:val="20"/>
                <w:szCs w:val="20"/>
              </w:rPr>
              <w:t>partner to d</w:t>
            </w:r>
            <w:r w:rsidR="00DA0B3B" w:rsidRPr="00DA0B3B">
              <w:rPr>
                <w:rFonts w:ascii="Arial" w:hAnsi="Arial" w:cs="Arial"/>
                <w:sz w:val="20"/>
                <w:szCs w:val="20"/>
              </w:rPr>
              <w:t>evelop and present one, 20-minute telehealth task that is useful during pediatric disaster and surge response.</w:t>
            </w:r>
            <w:r w:rsidR="00DA0B3B">
              <w:rPr>
                <w:rFonts w:ascii="Arial" w:hAnsi="Arial" w:cs="Arial"/>
                <w:sz w:val="20"/>
                <w:szCs w:val="20"/>
                <w:shd w:val="clear" w:color="auto" w:fill="FFFF00"/>
              </w:rPr>
              <w:t xml:space="preserve"> </w:t>
            </w:r>
          </w:p>
        </w:tc>
      </w:tr>
      <w:tr w:rsidR="008655DD" w:rsidRPr="00780869" w:rsidTr="001E0122">
        <w:trPr>
          <w:trHeight w:val="611"/>
          <w:jc w:val="center"/>
        </w:trPr>
        <w:tc>
          <w:tcPr>
            <w:tcW w:w="3145" w:type="dxa"/>
          </w:tcPr>
          <w:p w:rsidR="008655DD" w:rsidRPr="00780869" w:rsidRDefault="008655DD" w:rsidP="001E0122">
            <w:pPr>
              <w:rPr>
                <w:rFonts w:ascii="Arial" w:hAnsi="Arial" w:cs="Arial"/>
                <w:sz w:val="20"/>
                <w:szCs w:val="20"/>
              </w:rPr>
            </w:pPr>
            <w:r w:rsidRPr="00780869">
              <w:rPr>
                <w:rFonts w:ascii="Arial" w:hAnsi="Arial" w:cs="Arial"/>
                <w:sz w:val="20"/>
                <w:szCs w:val="20"/>
              </w:rPr>
              <w:t xml:space="preserve">Develop Coordinated Pediatric Disaster Care </w:t>
            </w:r>
          </w:p>
          <w:p w:rsidR="008655DD" w:rsidRPr="00780869" w:rsidRDefault="008655DD" w:rsidP="001E0122">
            <w:pPr>
              <w:spacing w:before="80"/>
              <w:rPr>
                <w:rFonts w:ascii="Arial" w:hAnsi="Arial" w:cs="Arial"/>
                <w:sz w:val="20"/>
                <w:szCs w:val="20"/>
              </w:rPr>
            </w:pPr>
            <w:r w:rsidRPr="00780869">
              <w:rPr>
                <w:rFonts w:ascii="Arial" w:hAnsi="Arial" w:cs="Arial"/>
                <w:sz w:val="20"/>
                <w:szCs w:val="20"/>
              </w:rPr>
              <w:t>Capacity</w:t>
            </w:r>
          </w:p>
        </w:tc>
        <w:tc>
          <w:tcPr>
            <w:tcW w:w="6205" w:type="dxa"/>
          </w:tcPr>
          <w:p w:rsidR="006B1C08" w:rsidRDefault="006B1C08" w:rsidP="001E0122">
            <w:pPr>
              <w:pStyle w:val="ListParagraph"/>
              <w:numPr>
                <w:ilvl w:val="0"/>
                <w:numId w:val="44"/>
              </w:numPr>
              <w:spacing w:after="0" w:line="240" w:lineRule="auto"/>
              <w:ind w:left="162" w:hanging="180"/>
              <w:jc w:val="both"/>
              <w:rPr>
                <w:rFonts w:ascii="Arial" w:hAnsi="Arial" w:cs="Arial"/>
                <w:sz w:val="20"/>
                <w:szCs w:val="20"/>
              </w:rPr>
            </w:pPr>
            <w:r w:rsidRPr="006B1C08">
              <w:rPr>
                <w:rFonts w:ascii="Arial" w:hAnsi="Arial" w:cs="Arial"/>
                <w:sz w:val="20"/>
                <w:szCs w:val="20"/>
              </w:rPr>
              <w:t xml:space="preserve">Over the course of two, 15-minute engagements, Ohio Department of Health and Michigan Department of Health and Human Services cooperatively work to identify critical pediatric supply stocks and formulate plans for emergency re-supply.  </w:t>
            </w:r>
          </w:p>
          <w:p w:rsidR="001E0122" w:rsidRDefault="006B1C08" w:rsidP="001E0122">
            <w:pPr>
              <w:pStyle w:val="ListParagraph"/>
              <w:numPr>
                <w:ilvl w:val="0"/>
                <w:numId w:val="46"/>
              </w:numPr>
              <w:spacing w:after="0" w:line="240" w:lineRule="auto"/>
              <w:ind w:left="162" w:hanging="180"/>
              <w:jc w:val="both"/>
              <w:rPr>
                <w:rFonts w:ascii="Arial" w:hAnsi="Arial" w:cs="Arial"/>
                <w:sz w:val="20"/>
                <w:szCs w:val="20"/>
              </w:rPr>
            </w:pPr>
            <w:r>
              <w:rPr>
                <w:rFonts w:ascii="Arial" w:hAnsi="Arial" w:cs="Arial"/>
                <w:sz w:val="20"/>
                <w:szCs w:val="20"/>
              </w:rPr>
              <w:t xml:space="preserve">Ohio based pediatric Behavioral Health experts provide 1 hour of Just-in-Time training to Michigan peers on pediatric related mental health issues and treatments in an effort to develop cross-border cooperation </w:t>
            </w:r>
          </w:p>
          <w:p w:rsidR="008655DD" w:rsidRPr="001E0122" w:rsidRDefault="001E0122" w:rsidP="00082FFB">
            <w:pPr>
              <w:pStyle w:val="ListParagraph"/>
              <w:numPr>
                <w:ilvl w:val="0"/>
                <w:numId w:val="44"/>
              </w:numPr>
              <w:spacing w:after="0" w:line="240" w:lineRule="auto"/>
              <w:ind w:left="162" w:hanging="180"/>
              <w:jc w:val="both"/>
              <w:rPr>
                <w:rFonts w:ascii="Arial" w:hAnsi="Arial" w:cs="Arial"/>
                <w:sz w:val="20"/>
                <w:szCs w:val="20"/>
              </w:rPr>
            </w:pPr>
            <w:r>
              <w:rPr>
                <w:rFonts w:ascii="Arial" w:hAnsi="Arial" w:cs="Arial"/>
                <w:sz w:val="20"/>
                <w:szCs w:val="20"/>
              </w:rPr>
              <w:t xml:space="preserve">Two </w:t>
            </w:r>
            <w:r w:rsidRPr="001E0122">
              <w:rPr>
                <w:rFonts w:ascii="Arial" w:hAnsi="Arial" w:cs="Arial"/>
                <w:sz w:val="20"/>
                <w:szCs w:val="20"/>
              </w:rPr>
              <w:t>Children’</w:t>
            </w:r>
            <w:r>
              <w:rPr>
                <w:rFonts w:ascii="Arial" w:hAnsi="Arial" w:cs="Arial"/>
                <w:sz w:val="20"/>
                <w:szCs w:val="20"/>
              </w:rPr>
              <w:t>s h</w:t>
            </w:r>
            <w:r w:rsidRPr="001E0122">
              <w:rPr>
                <w:rFonts w:ascii="Arial" w:hAnsi="Arial" w:cs="Arial"/>
                <w:sz w:val="20"/>
                <w:szCs w:val="20"/>
              </w:rPr>
              <w:t>ospital</w:t>
            </w:r>
            <w:r>
              <w:rPr>
                <w:rFonts w:ascii="Arial" w:hAnsi="Arial" w:cs="Arial"/>
                <w:sz w:val="20"/>
                <w:szCs w:val="20"/>
              </w:rPr>
              <w:t>s will attempt en route</w:t>
            </w:r>
            <w:r w:rsidR="00082FFB">
              <w:rPr>
                <w:rFonts w:ascii="Arial" w:hAnsi="Arial" w:cs="Arial"/>
                <w:sz w:val="20"/>
                <w:szCs w:val="20"/>
              </w:rPr>
              <w:t xml:space="preserve"> telehealth consultation with critical transport, ground and air ambulances </w:t>
            </w:r>
          </w:p>
        </w:tc>
      </w:tr>
      <w:tr w:rsidR="008655DD" w:rsidRPr="00780869" w:rsidTr="001E0122">
        <w:trPr>
          <w:jc w:val="center"/>
        </w:trPr>
        <w:tc>
          <w:tcPr>
            <w:tcW w:w="3145" w:type="dxa"/>
          </w:tcPr>
          <w:p w:rsidR="008655DD" w:rsidRPr="00780869" w:rsidRDefault="008655DD" w:rsidP="001E0122">
            <w:pPr>
              <w:spacing w:line="312" w:lineRule="auto"/>
              <w:rPr>
                <w:rFonts w:ascii="Arial" w:hAnsi="Arial" w:cs="Arial"/>
                <w:sz w:val="20"/>
                <w:szCs w:val="20"/>
              </w:rPr>
            </w:pPr>
            <w:r w:rsidRPr="00780869">
              <w:rPr>
                <w:rFonts w:ascii="Arial" w:hAnsi="Arial" w:cs="Arial"/>
                <w:sz w:val="20"/>
                <w:szCs w:val="20"/>
              </w:rPr>
              <w:lastRenderedPageBreak/>
              <w:t>Enhance Statewide and Regional Medical Surge</w:t>
            </w:r>
          </w:p>
        </w:tc>
        <w:tc>
          <w:tcPr>
            <w:tcW w:w="6205" w:type="dxa"/>
          </w:tcPr>
          <w:p w:rsidR="008655DD" w:rsidRPr="00780869" w:rsidRDefault="008655DD" w:rsidP="008655DD">
            <w:pPr>
              <w:pStyle w:val="ListParagraph"/>
              <w:numPr>
                <w:ilvl w:val="0"/>
                <w:numId w:val="46"/>
              </w:numPr>
              <w:spacing w:after="0" w:line="240" w:lineRule="auto"/>
              <w:ind w:left="162" w:hanging="180"/>
              <w:jc w:val="both"/>
              <w:rPr>
                <w:rFonts w:ascii="Arial" w:hAnsi="Arial" w:cs="Arial"/>
                <w:sz w:val="20"/>
                <w:szCs w:val="20"/>
              </w:rPr>
            </w:pPr>
            <w:r w:rsidRPr="00780869">
              <w:rPr>
                <w:rFonts w:ascii="Arial" w:hAnsi="Arial" w:cs="Arial"/>
                <w:sz w:val="20"/>
                <w:szCs w:val="20"/>
              </w:rPr>
              <w:t xml:space="preserve">During opening remarks, the exercise </w:t>
            </w:r>
            <w:r w:rsidR="001E0122">
              <w:rPr>
                <w:rFonts w:ascii="Arial" w:hAnsi="Arial" w:cs="Arial"/>
                <w:sz w:val="20"/>
                <w:szCs w:val="20"/>
              </w:rPr>
              <w:t>facilitator will</w:t>
            </w:r>
            <w:r w:rsidRPr="00780869">
              <w:rPr>
                <w:rFonts w:ascii="Arial" w:hAnsi="Arial" w:cs="Arial"/>
                <w:sz w:val="20"/>
                <w:szCs w:val="20"/>
              </w:rPr>
              <w:t xml:space="preserve"> </w:t>
            </w:r>
            <w:r w:rsidR="001E0122">
              <w:rPr>
                <w:rFonts w:ascii="Arial" w:hAnsi="Arial" w:cs="Arial"/>
                <w:sz w:val="20"/>
                <w:szCs w:val="20"/>
              </w:rPr>
              <w:t>highlight the</w:t>
            </w:r>
            <w:r w:rsidR="00082FFB">
              <w:rPr>
                <w:rFonts w:ascii="Arial" w:hAnsi="Arial" w:cs="Arial"/>
                <w:sz w:val="20"/>
                <w:szCs w:val="20"/>
              </w:rPr>
              <w:t xml:space="preserve"> potential of</w:t>
            </w:r>
            <w:r w:rsidR="001E0122">
              <w:rPr>
                <w:rFonts w:ascii="Arial" w:hAnsi="Arial" w:cs="Arial"/>
                <w:sz w:val="20"/>
                <w:szCs w:val="20"/>
              </w:rPr>
              <w:t xml:space="preserve"> using telehealth and video conferencing as tools for pediatric disaster response </w:t>
            </w:r>
            <w:r w:rsidRPr="00780869">
              <w:rPr>
                <w:rFonts w:ascii="Arial" w:hAnsi="Arial" w:cs="Arial"/>
                <w:sz w:val="20"/>
                <w:szCs w:val="20"/>
              </w:rPr>
              <w:t xml:space="preserve">to prompt and motivate exercise participants to test, review and modify </w:t>
            </w:r>
            <w:r w:rsidR="001E0122">
              <w:rPr>
                <w:rFonts w:ascii="Arial" w:hAnsi="Arial" w:cs="Arial"/>
                <w:sz w:val="20"/>
                <w:szCs w:val="20"/>
              </w:rPr>
              <w:t xml:space="preserve">telehealth practices </w:t>
            </w:r>
            <w:r w:rsidRPr="00780869">
              <w:rPr>
                <w:rFonts w:ascii="Arial" w:hAnsi="Arial" w:cs="Arial"/>
                <w:sz w:val="20"/>
                <w:szCs w:val="20"/>
              </w:rPr>
              <w:t xml:space="preserve">within their organizations </w:t>
            </w:r>
          </w:p>
          <w:p w:rsidR="001E0122" w:rsidRDefault="00082FFB" w:rsidP="001E0122">
            <w:pPr>
              <w:pStyle w:val="ListParagraph"/>
              <w:numPr>
                <w:ilvl w:val="0"/>
                <w:numId w:val="46"/>
              </w:numPr>
              <w:spacing w:after="0" w:line="240" w:lineRule="auto"/>
              <w:ind w:left="162" w:hanging="180"/>
              <w:jc w:val="both"/>
              <w:rPr>
                <w:rFonts w:ascii="Arial" w:hAnsi="Arial" w:cs="Arial"/>
                <w:sz w:val="20"/>
                <w:szCs w:val="20"/>
              </w:rPr>
            </w:pPr>
            <w:r>
              <w:rPr>
                <w:rFonts w:ascii="Arial" w:hAnsi="Arial" w:cs="Arial"/>
                <w:sz w:val="20"/>
                <w:szCs w:val="20"/>
              </w:rPr>
              <w:t>For 45-minutes, e</w:t>
            </w:r>
            <w:r w:rsidR="008655DD" w:rsidRPr="00780869">
              <w:rPr>
                <w:rFonts w:ascii="Arial" w:hAnsi="Arial" w:cs="Arial"/>
                <w:sz w:val="20"/>
                <w:szCs w:val="20"/>
              </w:rPr>
              <w:t xml:space="preserve">xercise participants will examine and discuss both positive and negative lessons learned during the </w:t>
            </w:r>
            <w:r w:rsidR="001E0122">
              <w:rPr>
                <w:rFonts w:ascii="Arial" w:hAnsi="Arial" w:cs="Arial"/>
                <w:sz w:val="20"/>
                <w:szCs w:val="20"/>
              </w:rPr>
              <w:t xml:space="preserve">telehealth demonstrations </w:t>
            </w:r>
            <w:r w:rsidR="008655DD" w:rsidRPr="00780869">
              <w:rPr>
                <w:rFonts w:ascii="Arial" w:hAnsi="Arial" w:cs="Arial"/>
                <w:sz w:val="20"/>
                <w:szCs w:val="20"/>
              </w:rPr>
              <w:t>to identify best practices and how the practices apply during pediatric disaster and surge</w:t>
            </w:r>
            <w:r w:rsidR="001E0122" w:rsidRPr="001E0122">
              <w:rPr>
                <w:rFonts w:ascii="Arial" w:hAnsi="Arial" w:cs="Arial"/>
                <w:sz w:val="20"/>
                <w:szCs w:val="20"/>
              </w:rPr>
              <w:t xml:space="preserve"> </w:t>
            </w:r>
          </w:p>
          <w:p w:rsidR="008655DD" w:rsidRPr="001E0122" w:rsidRDefault="001E0122" w:rsidP="001E0122">
            <w:pPr>
              <w:pStyle w:val="ListParagraph"/>
              <w:numPr>
                <w:ilvl w:val="0"/>
                <w:numId w:val="46"/>
              </w:numPr>
              <w:spacing w:after="0" w:line="240" w:lineRule="auto"/>
              <w:ind w:left="162" w:hanging="180"/>
              <w:jc w:val="both"/>
              <w:rPr>
                <w:rFonts w:ascii="Arial" w:hAnsi="Arial" w:cs="Arial"/>
                <w:sz w:val="20"/>
                <w:szCs w:val="20"/>
              </w:rPr>
            </w:pPr>
            <w:r w:rsidRPr="001E0122">
              <w:rPr>
                <w:rFonts w:ascii="Arial" w:hAnsi="Arial" w:cs="Arial"/>
                <w:sz w:val="20"/>
                <w:szCs w:val="20"/>
              </w:rPr>
              <w:t>Grant investigators will synthesize, analyze and report exercise generated data on the utility of telehealth as a tool for pediatric disaster and surge response as identified by exercise participants no later than 31 July 2021</w:t>
            </w:r>
          </w:p>
          <w:p w:rsidR="008655DD" w:rsidRPr="001E0122" w:rsidRDefault="008655DD" w:rsidP="001E0122">
            <w:pPr>
              <w:ind w:left="-18"/>
              <w:jc w:val="both"/>
              <w:rPr>
                <w:sz w:val="8"/>
                <w:szCs w:val="8"/>
              </w:rPr>
            </w:pPr>
          </w:p>
        </w:tc>
      </w:tr>
      <w:tr w:rsidR="008655DD" w:rsidRPr="00780869" w:rsidTr="001E0122">
        <w:trPr>
          <w:jc w:val="center"/>
        </w:trPr>
        <w:tc>
          <w:tcPr>
            <w:tcW w:w="3145" w:type="dxa"/>
          </w:tcPr>
          <w:p w:rsidR="008655DD" w:rsidRPr="00780869" w:rsidRDefault="00780869" w:rsidP="001E0122">
            <w:pPr>
              <w:spacing w:line="312" w:lineRule="auto"/>
            </w:pPr>
            <w:r>
              <w:rPr>
                <w:rFonts w:ascii="Arial" w:hAnsi="Arial" w:cs="Arial"/>
                <w:sz w:val="20"/>
                <w:szCs w:val="20"/>
              </w:rPr>
              <w:t xml:space="preserve">Assess the value of telehealth and video conferencing capability as a tool for pediatric disaster and surge response.  </w:t>
            </w:r>
          </w:p>
        </w:tc>
        <w:tc>
          <w:tcPr>
            <w:tcW w:w="6205" w:type="dxa"/>
          </w:tcPr>
          <w:p w:rsidR="008655DD" w:rsidRPr="00780869" w:rsidRDefault="00770307" w:rsidP="008655DD">
            <w:pPr>
              <w:pStyle w:val="ListParagraph"/>
              <w:numPr>
                <w:ilvl w:val="0"/>
                <w:numId w:val="44"/>
              </w:numPr>
              <w:spacing w:after="0" w:line="240" w:lineRule="auto"/>
              <w:ind w:left="162" w:hanging="180"/>
              <w:jc w:val="both"/>
              <w:rPr>
                <w:rFonts w:ascii="Arial" w:hAnsi="Arial" w:cs="Arial"/>
                <w:sz w:val="20"/>
                <w:szCs w:val="20"/>
              </w:rPr>
            </w:pPr>
            <w:r>
              <w:rPr>
                <w:rFonts w:ascii="Arial" w:hAnsi="Arial" w:cs="Arial"/>
                <w:sz w:val="20"/>
                <w:szCs w:val="20"/>
              </w:rPr>
              <w:t>Children’s hospitals will present nine, 20-minute pre-recorded videos to</w:t>
            </w:r>
            <w:r w:rsidR="008655DD" w:rsidRPr="00780869">
              <w:rPr>
                <w:rFonts w:ascii="Arial" w:hAnsi="Arial" w:cs="Arial"/>
                <w:sz w:val="20"/>
                <w:szCs w:val="20"/>
              </w:rPr>
              <w:t xml:space="preserve"> exercise participants in order to </w:t>
            </w:r>
            <w:r>
              <w:rPr>
                <w:rFonts w:ascii="Arial" w:hAnsi="Arial" w:cs="Arial"/>
                <w:sz w:val="20"/>
                <w:szCs w:val="20"/>
              </w:rPr>
              <w:t xml:space="preserve">evaluate telehealth as a tool for </w:t>
            </w:r>
            <w:r w:rsidR="008655DD" w:rsidRPr="00780869">
              <w:rPr>
                <w:rFonts w:ascii="Arial" w:hAnsi="Arial" w:cs="Arial"/>
                <w:sz w:val="20"/>
                <w:szCs w:val="20"/>
              </w:rPr>
              <w:t>pediatric disaster and surge response</w:t>
            </w:r>
          </w:p>
          <w:p w:rsidR="008655DD" w:rsidRPr="00770307" w:rsidRDefault="008655DD" w:rsidP="00770307">
            <w:pPr>
              <w:pStyle w:val="ListParagraph"/>
              <w:numPr>
                <w:ilvl w:val="0"/>
                <w:numId w:val="44"/>
              </w:numPr>
              <w:spacing w:after="0" w:line="240" w:lineRule="auto"/>
              <w:ind w:left="162" w:hanging="180"/>
              <w:jc w:val="both"/>
              <w:rPr>
                <w:rFonts w:ascii="Arial" w:hAnsi="Arial" w:cs="Arial"/>
                <w:sz w:val="20"/>
                <w:szCs w:val="20"/>
              </w:rPr>
            </w:pPr>
            <w:r w:rsidRPr="00780869">
              <w:rPr>
                <w:rFonts w:ascii="Arial" w:hAnsi="Arial" w:cs="Arial"/>
                <w:sz w:val="20"/>
                <w:szCs w:val="20"/>
              </w:rPr>
              <w:t>Exercise participants will complete pre and post exercise surveys</w:t>
            </w:r>
            <w:r w:rsidR="00082FFB">
              <w:rPr>
                <w:rFonts w:ascii="Arial" w:hAnsi="Arial" w:cs="Arial"/>
                <w:sz w:val="20"/>
                <w:szCs w:val="20"/>
              </w:rPr>
              <w:t xml:space="preserve"> and live exercise polling </w:t>
            </w:r>
            <w:r w:rsidRPr="00780869">
              <w:rPr>
                <w:rFonts w:ascii="Arial" w:hAnsi="Arial" w:cs="Arial"/>
                <w:sz w:val="20"/>
                <w:szCs w:val="20"/>
              </w:rPr>
              <w:t xml:space="preserve">for exercise planners and grant researchers to assess </w:t>
            </w:r>
            <w:r w:rsidR="00770307">
              <w:rPr>
                <w:rFonts w:ascii="Arial" w:hAnsi="Arial" w:cs="Arial"/>
                <w:sz w:val="20"/>
                <w:szCs w:val="20"/>
              </w:rPr>
              <w:t>participant’s telehealth k</w:t>
            </w:r>
            <w:r w:rsidRPr="00770307">
              <w:rPr>
                <w:rFonts w:ascii="Arial" w:hAnsi="Arial" w:cs="Arial"/>
                <w:sz w:val="20"/>
                <w:szCs w:val="20"/>
              </w:rPr>
              <w:t>nowledge</w:t>
            </w:r>
            <w:r w:rsidR="00770307">
              <w:rPr>
                <w:rFonts w:ascii="Arial" w:hAnsi="Arial" w:cs="Arial"/>
                <w:sz w:val="20"/>
                <w:szCs w:val="20"/>
              </w:rPr>
              <w:t xml:space="preserve"> </w:t>
            </w:r>
            <w:r w:rsidRPr="00770307">
              <w:rPr>
                <w:rFonts w:ascii="Arial" w:hAnsi="Arial" w:cs="Arial"/>
                <w:sz w:val="20"/>
                <w:szCs w:val="20"/>
              </w:rPr>
              <w:t>and identify post exercise gains</w:t>
            </w:r>
          </w:p>
          <w:p w:rsidR="00082FFB" w:rsidRDefault="00082FFB" w:rsidP="008655DD">
            <w:pPr>
              <w:pStyle w:val="ListParagraph"/>
              <w:numPr>
                <w:ilvl w:val="0"/>
                <w:numId w:val="44"/>
              </w:numPr>
              <w:spacing w:after="0" w:line="240" w:lineRule="auto"/>
              <w:ind w:left="162" w:hanging="180"/>
              <w:jc w:val="both"/>
              <w:rPr>
                <w:rFonts w:ascii="Arial" w:hAnsi="Arial" w:cs="Arial"/>
                <w:sz w:val="20"/>
                <w:szCs w:val="20"/>
              </w:rPr>
            </w:pPr>
            <w:r>
              <w:rPr>
                <w:rFonts w:ascii="Arial" w:hAnsi="Arial" w:cs="Arial"/>
                <w:sz w:val="20"/>
                <w:szCs w:val="20"/>
              </w:rPr>
              <w:t xml:space="preserve">Grant </w:t>
            </w:r>
            <w:r w:rsidR="008655DD" w:rsidRPr="00780869">
              <w:rPr>
                <w:rFonts w:ascii="Arial" w:hAnsi="Arial" w:cs="Arial"/>
                <w:sz w:val="20"/>
                <w:szCs w:val="20"/>
              </w:rPr>
              <w:t xml:space="preserve">investigators will analyze survey results to identify knowledge gaps in </w:t>
            </w:r>
            <w:r>
              <w:rPr>
                <w:rFonts w:ascii="Arial" w:hAnsi="Arial" w:cs="Arial"/>
                <w:sz w:val="20"/>
                <w:szCs w:val="20"/>
              </w:rPr>
              <w:t xml:space="preserve">telehealth operations </w:t>
            </w:r>
            <w:r w:rsidR="008655DD" w:rsidRPr="00780869">
              <w:rPr>
                <w:rFonts w:ascii="Arial" w:hAnsi="Arial" w:cs="Arial"/>
                <w:sz w:val="20"/>
                <w:szCs w:val="20"/>
              </w:rPr>
              <w:t xml:space="preserve">in order to develop education and training recommendations that address the gaps no later than 31 </w:t>
            </w:r>
            <w:r>
              <w:rPr>
                <w:rFonts w:ascii="Arial" w:hAnsi="Arial" w:cs="Arial"/>
                <w:sz w:val="20"/>
                <w:szCs w:val="20"/>
              </w:rPr>
              <w:t xml:space="preserve">July </w:t>
            </w:r>
            <w:r w:rsidR="008655DD" w:rsidRPr="00780869">
              <w:rPr>
                <w:rFonts w:ascii="Arial" w:hAnsi="Arial" w:cs="Arial"/>
                <w:sz w:val="20"/>
                <w:szCs w:val="20"/>
              </w:rPr>
              <w:t>2021</w:t>
            </w:r>
            <w:r>
              <w:rPr>
                <w:rFonts w:ascii="Arial" w:hAnsi="Arial" w:cs="Arial"/>
                <w:sz w:val="20"/>
                <w:szCs w:val="20"/>
              </w:rPr>
              <w:t xml:space="preserve"> </w:t>
            </w:r>
          </w:p>
          <w:p w:rsidR="008655DD" w:rsidRPr="00770307" w:rsidRDefault="00082FFB" w:rsidP="00770307">
            <w:pPr>
              <w:pStyle w:val="ListParagraph"/>
              <w:numPr>
                <w:ilvl w:val="0"/>
                <w:numId w:val="44"/>
              </w:numPr>
              <w:spacing w:after="0" w:line="240" w:lineRule="auto"/>
              <w:ind w:left="162" w:hanging="180"/>
              <w:jc w:val="both"/>
              <w:rPr>
                <w:rFonts w:ascii="Arial" w:hAnsi="Arial" w:cs="Arial"/>
                <w:sz w:val="20"/>
                <w:szCs w:val="20"/>
              </w:rPr>
            </w:pPr>
            <w:r>
              <w:rPr>
                <w:rFonts w:ascii="Arial" w:hAnsi="Arial" w:cs="Arial"/>
                <w:sz w:val="20"/>
                <w:szCs w:val="20"/>
              </w:rPr>
              <w:t xml:space="preserve">While </w:t>
            </w:r>
            <w:r w:rsidRPr="00082FFB">
              <w:rPr>
                <w:rFonts w:ascii="Arial" w:hAnsi="Arial" w:cs="Arial"/>
                <w:sz w:val="20"/>
                <w:szCs w:val="20"/>
              </w:rPr>
              <w:t>not a primary goa</w:t>
            </w:r>
            <w:r>
              <w:rPr>
                <w:rFonts w:ascii="Arial" w:hAnsi="Arial" w:cs="Arial"/>
                <w:sz w:val="20"/>
                <w:szCs w:val="20"/>
              </w:rPr>
              <w:t>l of the exercise, participants will evaluate the utility of hand held ultra sound scanners as accessory tools of telehealth based pediatric disaster and surge response</w:t>
            </w:r>
          </w:p>
          <w:p w:rsidR="008655DD" w:rsidRPr="00780869" w:rsidRDefault="008655DD" w:rsidP="001E0122">
            <w:pPr>
              <w:pStyle w:val="Tabletext"/>
              <w:spacing w:before="0"/>
              <w:ind w:left="162" w:hanging="180"/>
              <w:jc w:val="both"/>
              <w:rPr>
                <w:sz w:val="8"/>
                <w:szCs w:val="8"/>
              </w:rPr>
            </w:pPr>
          </w:p>
        </w:tc>
      </w:tr>
    </w:tbl>
    <w:p w:rsidR="00A8697D" w:rsidRDefault="00A8697D" w:rsidP="008E32C8">
      <w:pPr>
        <w:pStyle w:val="HSEEPFigureTitle"/>
      </w:pPr>
      <w:r w:rsidRPr="00780869">
        <w:t>Table 2. Exercise Goals and Associated Objectives</w:t>
      </w:r>
      <w:r>
        <w:t xml:space="preserve"> </w:t>
      </w:r>
    </w:p>
    <w:p w:rsidR="00A96236" w:rsidRDefault="00FA34D6" w:rsidP="00A96236">
      <w:pPr>
        <w:pStyle w:val="Heading2"/>
      </w:pPr>
      <w:r w:rsidRPr="00B84C72">
        <w:t xml:space="preserve">Exercise </w:t>
      </w:r>
      <w:r w:rsidR="00A96236">
        <w:t xml:space="preserve">Purpose </w:t>
      </w:r>
    </w:p>
    <w:p w:rsidR="008F05C9" w:rsidRPr="008F05C9" w:rsidRDefault="008F05C9" w:rsidP="00A96236">
      <w:pPr>
        <w:spacing w:after="160"/>
        <w:rPr>
          <w:shd w:val="clear" w:color="auto" w:fill="FFFFFF"/>
        </w:rPr>
      </w:pPr>
      <w:r w:rsidRPr="008F05C9">
        <w:rPr>
          <w:color w:val="000000"/>
          <w:shd w:val="clear" w:color="auto" w:fill="FFFFFF"/>
        </w:rPr>
        <w:t>The purpose of the exercise is to demonstrate and test the application of telehealth technology as tool for pediatric disaster response. </w:t>
      </w:r>
    </w:p>
    <w:p w:rsidR="00115A76" w:rsidRPr="00FA34D6" w:rsidRDefault="00115A76" w:rsidP="00115A76">
      <w:pPr>
        <w:spacing w:after="160"/>
      </w:pPr>
      <w:r w:rsidRPr="0009728C">
        <w:rPr>
          <w:shd w:val="clear" w:color="auto" w:fill="FFFFFF"/>
        </w:rPr>
        <w:t>During a disaster or emergency, healthcare delivery capacity and capabilities can become compromised</w:t>
      </w:r>
      <w:r>
        <w:rPr>
          <w:shd w:val="clear" w:color="auto" w:fill="FFFFFF"/>
        </w:rPr>
        <w:t xml:space="preserve">.  As recently experienced, viral pandemics can easily overwhelm health systems.  </w:t>
      </w:r>
      <w:r w:rsidRPr="00FA34D6">
        <w:t xml:space="preserve">In this context, </w:t>
      </w:r>
      <w:r>
        <w:t>likely hazards</w:t>
      </w:r>
      <w:r w:rsidRPr="00FA34D6">
        <w:t xml:space="preserve"> </w:t>
      </w:r>
      <w:r>
        <w:t>for the Michigan and Ohio region are limited infrastructure, resources and expertise dedicated to the pediatric population.  T</w:t>
      </w:r>
      <w:r w:rsidRPr="00FA34D6">
        <w:t>herefore,</w:t>
      </w:r>
      <w:r>
        <w:t xml:space="preserve"> it is essential </w:t>
      </w:r>
      <w:r w:rsidRPr="00FA34D6">
        <w:t xml:space="preserve">to </w:t>
      </w:r>
      <w:r>
        <w:t xml:space="preserve">develop regional capabilities to coordinate and respond to pediatric surge conditions. </w:t>
      </w:r>
    </w:p>
    <w:p w:rsidR="00115A76" w:rsidRDefault="00115A76" w:rsidP="00115A76">
      <w:pPr>
        <w:rPr>
          <w:shd w:val="clear" w:color="auto" w:fill="FFFFFF"/>
        </w:rPr>
      </w:pPr>
      <w:r w:rsidRPr="00FA34D6">
        <w:t xml:space="preserve">The purpose of the </w:t>
      </w:r>
      <w:r>
        <w:t>Advancing Capability demonstration exercise i</w:t>
      </w:r>
      <w:r w:rsidRPr="00FA34D6">
        <w:t xml:space="preserve">s to </w:t>
      </w:r>
      <w:r>
        <w:t>evaluate telehealth and video conferencing technology as a tool for disaster and surge response w</w:t>
      </w:r>
      <w:r w:rsidRPr="0009728C">
        <w:rPr>
          <w:shd w:val="clear" w:color="auto" w:fill="FFFFFF"/>
        </w:rPr>
        <w:t>hen existing systems are overwhelmed</w:t>
      </w:r>
      <w:r>
        <w:rPr>
          <w:shd w:val="clear" w:color="auto" w:fill="FFFFFF"/>
        </w:rPr>
        <w:t>,</w:t>
      </w:r>
      <w:r w:rsidRPr="0009728C">
        <w:rPr>
          <w:shd w:val="clear" w:color="auto" w:fill="FFFFFF"/>
        </w:rPr>
        <w:t xml:space="preserve"> by enhancing rapid sharing of expertise throughout the region</w:t>
      </w:r>
      <w:r>
        <w:rPr>
          <w:shd w:val="clear" w:color="auto" w:fill="FFFFFF"/>
        </w:rPr>
        <w:t xml:space="preserve">. </w:t>
      </w:r>
    </w:p>
    <w:p w:rsidR="00F85397" w:rsidRDefault="00F85397" w:rsidP="00115A76">
      <w:pPr>
        <w:rPr>
          <w:shd w:val="clear" w:color="auto" w:fill="FFFFFF"/>
        </w:rPr>
      </w:pPr>
    </w:p>
    <w:p w:rsidR="00A96236" w:rsidRDefault="00A96236" w:rsidP="00A96236">
      <w:pPr>
        <w:pStyle w:val="Heading2"/>
      </w:pPr>
      <w:r>
        <w:lastRenderedPageBreak/>
        <w:t>Exercise Timeline</w:t>
      </w:r>
    </w:p>
    <w:p w:rsidR="00FA34D6" w:rsidRDefault="00FA34D6" w:rsidP="00FA34D6">
      <w:pPr>
        <w:tabs>
          <w:tab w:val="left" w:pos="720"/>
        </w:tabs>
      </w:pPr>
      <w:r w:rsidRPr="00FA34D6">
        <w:t xml:space="preserve">The </w:t>
      </w:r>
      <w:r w:rsidR="00115A76">
        <w:t>Advancing Capability demonstration exercise i</w:t>
      </w:r>
      <w:r w:rsidRPr="00FA34D6">
        <w:t xml:space="preserve">s a </w:t>
      </w:r>
      <w:r w:rsidR="00115A76">
        <w:t>4</w:t>
      </w:r>
      <w:r w:rsidRPr="00FA34D6">
        <w:t>-hour exercise scheduled on T</w:t>
      </w:r>
      <w:r w:rsidR="00D35ED1">
        <w:t xml:space="preserve">hursday, </w:t>
      </w:r>
      <w:r w:rsidR="00115A76">
        <w:t xml:space="preserve">May 20 </w:t>
      </w:r>
      <w:r w:rsidR="00D35ED1">
        <w:t xml:space="preserve">from </w:t>
      </w:r>
      <w:r w:rsidR="00115A76">
        <w:t>9</w:t>
      </w:r>
      <w:r w:rsidR="00D35ED1">
        <w:t>:00</w:t>
      </w:r>
      <w:r w:rsidRPr="00FA34D6">
        <w:t xml:space="preserve"> AM -</w:t>
      </w:r>
      <w:r w:rsidR="00115A76">
        <w:t>1</w:t>
      </w:r>
      <w:r w:rsidRPr="00FA34D6">
        <w:t>:</w:t>
      </w:r>
      <w:r w:rsidR="00D35ED1">
        <w:t>0</w:t>
      </w:r>
      <w:r w:rsidRPr="00FA34D6">
        <w:t>0 PM. P</w:t>
      </w:r>
      <w:r w:rsidR="00D35ED1">
        <w:t xml:space="preserve">articipants </w:t>
      </w:r>
      <w:r w:rsidR="00D35ED1" w:rsidRPr="00DD6306">
        <w:t>w</w:t>
      </w:r>
      <w:r w:rsidRPr="00FA34D6">
        <w:t xml:space="preserve">ill </w:t>
      </w:r>
      <w:r w:rsidR="00115A76">
        <w:t xml:space="preserve">evaluate telehealth utility </w:t>
      </w:r>
      <w:r w:rsidR="00DD6306" w:rsidRPr="00DD6306">
        <w:t xml:space="preserve">while responding to a series of </w:t>
      </w:r>
      <w:r w:rsidR="00115A76">
        <w:t xml:space="preserve">pre-recorded videos and </w:t>
      </w:r>
      <w:r w:rsidR="00DD6306" w:rsidRPr="00DD6306">
        <w:t>questions presented during the e</w:t>
      </w:r>
      <w:r w:rsidR="00115A76">
        <w:t>xercise</w:t>
      </w:r>
      <w:r w:rsidR="00DD6306" w:rsidRPr="00DD6306">
        <w:t xml:space="preserve">.  </w:t>
      </w:r>
    </w:p>
    <w:p w:rsidR="00115A76" w:rsidRDefault="00115A76" w:rsidP="00FA34D6">
      <w:pPr>
        <w:tabs>
          <w:tab w:val="left" w:pos="720"/>
        </w:tabs>
      </w:pPr>
    </w:p>
    <w:p w:rsidR="00115A76" w:rsidRDefault="00115A76" w:rsidP="00115A76">
      <w:pPr>
        <w:tabs>
          <w:tab w:val="left" w:pos="720"/>
        </w:tabs>
      </w:pPr>
      <w:r>
        <w:t xml:space="preserve">Links to join the Zoom videoconference will “go live” at 8:00am on 20 May 2021. The links are available on the </w:t>
      </w:r>
      <w:hyperlink r:id="rId12" w:anchor=":~:text=Advancing%20Pediatric%20Telehealth%20Capability%3A%20Use%20of%20Technology%20During%20Disaster%20Response&amp;text=The%20Eastern%20Great%20Lakes%20Pediatric,test%20pediatric%20disaster%20telehealth%20activities." w:history="1">
        <w:r w:rsidRPr="001E5E35">
          <w:rPr>
            <w:rStyle w:val="Hyperlink"/>
          </w:rPr>
          <w:t>Advancing Capability website</w:t>
        </w:r>
      </w:hyperlink>
      <w:r>
        <w:t xml:space="preserve">. Beginning at 8:30am, in the lull before the exercise begins, a scrolling slide deck will present on the video conference page with exercise information and several interactive questions.  Refer to page 8 for the </w:t>
      </w:r>
      <w:r w:rsidRPr="00FA34D6">
        <w:t>exercise timeline</w:t>
      </w:r>
      <w:r>
        <w:t>.</w:t>
      </w:r>
    </w:p>
    <w:p w:rsidR="00DF29EB" w:rsidRDefault="00DF29EB" w:rsidP="00DF29EB"/>
    <w:p w:rsidR="00925CBF" w:rsidRPr="00AD0CE6" w:rsidRDefault="00925CBF" w:rsidP="00925CBF">
      <w:pPr>
        <w:pStyle w:val="BodyText"/>
        <w:jc w:val="center"/>
      </w:pPr>
      <w:r w:rsidRPr="00AD0CE6">
        <w:rPr>
          <w:noProof/>
        </w:rPr>
        <w:drawing>
          <wp:inline distT="0" distB="0" distL="0" distR="0" wp14:anchorId="7601BAD7" wp14:editId="3B69B21B">
            <wp:extent cx="5943600" cy="59710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71032"/>
                    </a:xfrm>
                    <a:prstGeom prst="rect">
                      <a:avLst/>
                    </a:prstGeom>
                    <a:noFill/>
                    <a:ln>
                      <a:noFill/>
                    </a:ln>
                  </pic:spPr>
                </pic:pic>
              </a:graphicData>
            </a:graphic>
          </wp:inline>
        </w:drawing>
      </w:r>
    </w:p>
    <w:p w:rsidR="00FA34D6" w:rsidRPr="00FA34D6" w:rsidRDefault="00925CBF" w:rsidP="00F85397">
      <w:r>
        <w:t xml:space="preserve"> </w:t>
      </w:r>
      <w:r w:rsidRPr="00581EBD">
        <w:rPr>
          <w:b/>
          <w:color w:val="FF0000"/>
          <w:sz w:val="20"/>
          <w:szCs w:val="20"/>
        </w:rPr>
        <w:t>Note:  All times are Eastern Time</w:t>
      </w:r>
      <w:r>
        <w:rPr>
          <w:b/>
          <w:color w:val="FF0000"/>
          <w:sz w:val="20"/>
          <w:szCs w:val="20"/>
        </w:rPr>
        <w:t xml:space="preserve"> Zone</w:t>
      </w:r>
    </w:p>
    <w:p w:rsidR="00F309CB" w:rsidRDefault="00F309CB" w:rsidP="00657735">
      <w:pPr>
        <w:pStyle w:val="Heading2"/>
      </w:pPr>
      <w:r>
        <w:lastRenderedPageBreak/>
        <w:t xml:space="preserve">Supporting and Planning Materials </w:t>
      </w:r>
    </w:p>
    <w:p w:rsidR="00A96236" w:rsidRDefault="00F309CB" w:rsidP="00F309CB">
      <w:r>
        <w:t xml:space="preserve">As tools of </w:t>
      </w:r>
      <w:r w:rsidRPr="00A96236">
        <w:t>information dissemination, exercise management and coordination, the follow</w:t>
      </w:r>
      <w:r w:rsidR="00A96236">
        <w:t>ing</w:t>
      </w:r>
      <w:r w:rsidRPr="00A96236">
        <w:t xml:space="preserve"> documents will be published</w:t>
      </w:r>
      <w:r w:rsidR="00A96236">
        <w:t xml:space="preserve"> to further describe and refine the exercise:</w:t>
      </w:r>
    </w:p>
    <w:p w:rsidR="00A96236" w:rsidRDefault="00A96236" w:rsidP="00F309CB"/>
    <w:p w:rsidR="00A96236" w:rsidRPr="001E2E88" w:rsidRDefault="00A96236" w:rsidP="001E2E88">
      <w:pPr>
        <w:pStyle w:val="ListParagraph"/>
        <w:numPr>
          <w:ilvl w:val="0"/>
          <w:numId w:val="43"/>
        </w:numPr>
        <w:rPr>
          <w:rFonts w:ascii="Times New Roman" w:hAnsi="Times New Roman" w:cs="Times New Roman"/>
          <w:sz w:val="24"/>
          <w:szCs w:val="24"/>
        </w:rPr>
      </w:pPr>
      <w:r w:rsidRPr="00A96236">
        <w:rPr>
          <w:rFonts w:ascii="Times New Roman" w:hAnsi="Times New Roman" w:cs="Times New Roman"/>
          <w:sz w:val="24"/>
          <w:szCs w:val="24"/>
        </w:rPr>
        <w:t xml:space="preserve">Participant Handbook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E88">
        <w:rPr>
          <w:rFonts w:ascii="Times New Roman" w:hAnsi="Times New Roman" w:cs="Times New Roman"/>
          <w:sz w:val="24"/>
          <w:szCs w:val="24"/>
        </w:rPr>
        <w:tab/>
      </w:r>
      <w:r w:rsidRPr="001E2E88">
        <w:rPr>
          <w:rFonts w:ascii="Times New Roman" w:hAnsi="Times New Roman" w:cs="Times New Roman"/>
          <w:sz w:val="24"/>
          <w:szCs w:val="24"/>
        </w:rPr>
        <w:tab/>
      </w:r>
      <w:r w:rsidRPr="001E2E88">
        <w:rPr>
          <w:rFonts w:ascii="Times New Roman" w:hAnsi="Times New Roman" w:cs="Times New Roman"/>
          <w:sz w:val="24"/>
          <w:szCs w:val="24"/>
        </w:rPr>
        <w:tab/>
      </w:r>
      <w:r w:rsidRPr="001E2E88">
        <w:rPr>
          <w:rFonts w:ascii="Times New Roman" w:hAnsi="Times New Roman" w:cs="Times New Roman"/>
          <w:sz w:val="24"/>
          <w:szCs w:val="24"/>
        </w:rPr>
        <w:tab/>
      </w:r>
      <w:r w:rsidRPr="001E2E88">
        <w:rPr>
          <w:rFonts w:ascii="Times New Roman" w:hAnsi="Times New Roman" w:cs="Times New Roman"/>
          <w:sz w:val="24"/>
          <w:szCs w:val="24"/>
        </w:rPr>
        <w:tab/>
      </w:r>
    </w:p>
    <w:p w:rsidR="00A96236" w:rsidRPr="00A96236" w:rsidRDefault="00A96236" w:rsidP="00A96236">
      <w:pPr>
        <w:pStyle w:val="ListParagraph"/>
        <w:numPr>
          <w:ilvl w:val="0"/>
          <w:numId w:val="43"/>
        </w:numPr>
        <w:rPr>
          <w:rFonts w:ascii="Times New Roman" w:hAnsi="Times New Roman" w:cs="Times New Roman"/>
          <w:sz w:val="24"/>
          <w:szCs w:val="24"/>
        </w:rPr>
      </w:pPr>
      <w:r w:rsidRPr="00A96236">
        <w:rPr>
          <w:rFonts w:ascii="Times New Roman" w:hAnsi="Times New Roman" w:cs="Times New Roman"/>
          <w:sz w:val="24"/>
          <w:szCs w:val="24"/>
        </w:rPr>
        <w:t xml:space="preserve">Data Collection Plan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309CB" w:rsidRPr="00A96236" w:rsidRDefault="00A96236" w:rsidP="00A96236">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IT</w:t>
      </w:r>
      <w:r w:rsidRPr="00A96236">
        <w:rPr>
          <w:rFonts w:ascii="Times New Roman" w:hAnsi="Times New Roman" w:cs="Times New Roman"/>
          <w:sz w:val="24"/>
          <w:szCs w:val="24"/>
        </w:rPr>
        <w:t>, Virtual Platform</w:t>
      </w:r>
      <w:r>
        <w:rPr>
          <w:rFonts w:ascii="Times New Roman" w:hAnsi="Times New Roman" w:cs="Times New Roman"/>
          <w:sz w:val="24"/>
          <w:szCs w:val="24"/>
        </w:rPr>
        <w:t>,</w:t>
      </w:r>
      <w:r w:rsidRPr="00A96236">
        <w:rPr>
          <w:rFonts w:ascii="Times New Roman" w:hAnsi="Times New Roman" w:cs="Times New Roman"/>
          <w:sz w:val="24"/>
          <w:szCs w:val="24"/>
        </w:rPr>
        <w:t xml:space="preserve"> and Applications Integration Plan</w:t>
      </w:r>
      <w:r w:rsidR="00F309CB" w:rsidRPr="00A96236">
        <w:rPr>
          <w:rFonts w:ascii="Times New Roman" w:hAnsi="Times New Roman" w:cs="Times New Roman"/>
          <w:sz w:val="24"/>
          <w:szCs w:val="24"/>
        </w:rPr>
        <w:t xml:space="preserve"> </w:t>
      </w:r>
      <w:r>
        <w:rPr>
          <w:rFonts w:ascii="Times New Roman" w:hAnsi="Times New Roman" w:cs="Times New Roman"/>
          <w:sz w:val="24"/>
          <w:szCs w:val="24"/>
        </w:rPr>
        <w:tab/>
      </w:r>
    </w:p>
    <w:p w:rsidR="00657735" w:rsidRDefault="00F309CB" w:rsidP="00657735">
      <w:pPr>
        <w:pStyle w:val="Heading2"/>
      </w:pPr>
      <w:r>
        <w:t>P</w:t>
      </w:r>
      <w:r w:rsidR="00657735">
        <w:t>articipant</w:t>
      </w:r>
      <w:bookmarkEnd w:id="4"/>
      <w:r w:rsidR="00657735">
        <w:t xml:space="preserve"> Roles and Responsibilities</w:t>
      </w:r>
    </w:p>
    <w:p w:rsidR="00657735" w:rsidRPr="009F7BD5" w:rsidRDefault="00657735" w:rsidP="00657735">
      <w:pPr>
        <w:pStyle w:val="BodyText"/>
      </w:pPr>
      <w:r>
        <w:t xml:space="preserve">The term </w:t>
      </w:r>
      <w:r w:rsidRPr="00A2089D">
        <w:rPr>
          <w:i/>
        </w:rPr>
        <w:t>participant</w:t>
      </w:r>
      <w:r>
        <w:t xml:space="preserve"> encompasses many groups of people</w:t>
      </w:r>
      <w:r w:rsidR="00D42D30">
        <w:t xml:space="preserve">.  </w:t>
      </w:r>
      <w:r>
        <w:t xml:space="preserve">Groups of participants involved in the exercise, and their respective roles and </w:t>
      </w:r>
      <w:r w:rsidRPr="009F7BD5">
        <w:t>responsibilities, are as follows:</w:t>
      </w:r>
    </w:p>
    <w:bookmarkEnd w:id="5"/>
    <w:p w:rsidR="001E2E88" w:rsidRPr="00775FCA" w:rsidRDefault="001E2E88" w:rsidP="001E2E88">
      <w:pPr>
        <w:pStyle w:val="ListBullet"/>
      </w:pPr>
      <w:r w:rsidRPr="00775FCA">
        <w:rPr>
          <w:b/>
        </w:rPr>
        <w:t>Exercise Participants.</w:t>
      </w:r>
      <w:r w:rsidRPr="00775FCA">
        <w:t xml:space="preserve">  Exercise participants are personnel who: 1) actively consider questions and scenarios in response to </w:t>
      </w:r>
      <w:r>
        <w:t>video recordings</w:t>
      </w:r>
      <w:r w:rsidRPr="00775FCA">
        <w:t>, 2) answer Mentimeter questions whe</w:t>
      </w:r>
      <w:r>
        <w:t>n posed, 3) submit questions via</w:t>
      </w:r>
      <w:r w:rsidRPr="00775FCA">
        <w:t xml:space="preserve"> Zoom chat and 4) complete pre and post exercise surveys.  Due to audience size and videoconferencing bandwidth limits, </w:t>
      </w:r>
      <w:r>
        <w:t>most</w:t>
      </w:r>
      <w:r w:rsidRPr="00775FCA">
        <w:t xml:space="preserve"> exercise participants will be in a passive listening role for the duration of the exercise.        </w:t>
      </w:r>
    </w:p>
    <w:p w:rsidR="001E2E88" w:rsidRPr="00775FCA" w:rsidRDefault="001E2E88" w:rsidP="001E2E88">
      <w:pPr>
        <w:pStyle w:val="ListBullet"/>
      </w:pPr>
      <w:r w:rsidRPr="00775FCA">
        <w:rPr>
          <w:b/>
        </w:rPr>
        <w:t xml:space="preserve">Facilitator.  </w:t>
      </w:r>
      <w:r w:rsidRPr="00775FCA">
        <w:t xml:space="preserve">Serving as the overarching exercise host, the facilitator 1) welcomes participants, 2) explains exercise objectives, format and procedures, 3) introduces presenters, 4) facilitates transitions between </w:t>
      </w:r>
      <w:r>
        <w:t>pre-recorded videos</w:t>
      </w:r>
      <w:r w:rsidRPr="00775FCA">
        <w:t xml:space="preserve"> and 5) solicits end of exercise Hot Wash</w:t>
      </w:r>
      <w:r>
        <w:t xml:space="preserve"> comments.  The facilitator will also address participant questions submitted in the chat. </w:t>
      </w:r>
      <w:r w:rsidRPr="00775FCA">
        <w:t xml:space="preserve">  </w:t>
      </w:r>
    </w:p>
    <w:p w:rsidR="001E2E88" w:rsidRPr="00775FCA" w:rsidRDefault="001E2E88" w:rsidP="001E2E88">
      <w:pPr>
        <w:pStyle w:val="ListBullet"/>
      </w:pPr>
      <w:r w:rsidRPr="00775FCA">
        <w:rPr>
          <w:b/>
        </w:rPr>
        <w:t>Controllers.</w:t>
      </w:r>
      <w:r w:rsidRPr="00775FCA">
        <w:t xml:space="preserve">  Controllers plan and manage exercise, set up and operate the </w:t>
      </w:r>
      <w:r>
        <w:t>virtual platform</w:t>
      </w:r>
      <w:r w:rsidRPr="00775FCA">
        <w:t>, present questions for response, and inject scenarios where necessary.  Controllers direct the pace of the exercise and provide key data to participants.  In addition, they issue exercise material to p</w:t>
      </w:r>
      <w:r>
        <w:t xml:space="preserve">articipants </w:t>
      </w:r>
      <w:r w:rsidRPr="00775FCA">
        <w:t xml:space="preserve">as required, monitor the exercise timeline, and urge active participation of all participants. </w:t>
      </w:r>
    </w:p>
    <w:p w:rsidR="001E2E88" w:rsidRPr="00775FCA" w:rsidRDefault="001E2E88" w:rsidP="001E2E88">
      <w:pPr>
        <w:pStyle w:val="ListBullet"/>
      </w:pPr>
      <w:r w:rsidRPr="00775FCA">
        <w:rPr>
          <w:b/>
        </w:rPr>
        <w:t>Evaluators.</w:t>
      </w:r>
      <w:r w:rsidRPr="00775FCA">
        <w:t xml:space="preserve">  Evaluators assess and provide feedback on designated functional areas of the exercise.  </w:t>
      </w:r>
    </w:p>
    <w:p w:rsidR="001E2E88" w:rsidRPr="0083337A" w:rsidRDefault="001E2E88" w:rsidP="001E2E88">
      <w:pPr>
        <w:pStyle w:val="ListBullet"/>
      </w:pPr>
      <w:r w:rsidRPr="0083337A">
        <w:rPr>
          <w:b/>
        </w:rPr>
        <w:t>Support Staff.</w:t>
      </w:r>
      <w:r w:rsidRPr="0083337A">
        <w:t xml:space="preserve">  The exercise support staff includes individuals who perform administrative and logistical support tasks during the exercise (e.g., webinar management, time keeping).</w:t>
      </w:r>
    </w:p>
    <w:p w:rsidR="00FA34D6" w:rsidRDefault="00FA34D6" w:rsidP="00FA34D6"/>
    <w:p w:rsidR="004A7784" w:rsidRDefault="004A7784" w:rsidP="00FA34D6"/>
    <w:p w:rsidR="004A7784" w:rsidRDefault="004A7784" w:rsidP="00FA34D6"/>
    <w:p w:rsidR="004A7784" w:rsidRDefault="004A7784" w:rsidP="00FA34D6"/>
    <w:p w:rsidR="004A7784" w:rsidRDefault="004A7784" w:rsidP="00FA34D6"/>
    <w:p w:rsidR="004A7784" w:rsidRPr="00FA34D6" w:rsidRDefault="004A7784" w:rsidP="00FA34D6"/>
    <w:p w:rsidR="00115EAB" w:rsidRPr="009F7BD5" w:rsidRDefault="00FA34D6" w:rsidP="0088027D">
      <w:pPr>
        <w:pStyle w:val="Heading2"/>
      </w:pPr>
      <w:r w:rsidRPr="009F7BD5">
        <w:lastRenderedPageBreak/>
        <w:t xml:space="preserve">Exercise </w:t>
      </w:r>
      <w:r w:rsidR="00B84C72" w:rsidRPr="009F7BD5">
        <w:t>Assumptions and Artificialities</w:t>
      </w:r>
      <w:bookmarkEnd w:id="6"/>
    </w:p>
    <w:p w:rsidR="001E2E88" w:rsidRDefault="001E2E88" w:rsidP="001E2E88">
      <w:pPr>
        <w:pStyle w:val="BodyText"/>
      </w:pPr>
      <w:bookmarkStart w:id="7" w:name="_Toc336200399"/>
      <w:bookmarkStart w:id="8" w:name="_Toc336596352"/>
      <w:r w:rsidRPr="009F7BD5">
        <w:t>In any exercise, assumptions and artificialities may be necessary to achieve the exercise goals and objectives.  Exercise participants should accept that assumptions and artificialities are inherent in any exercise, and should not allow these considerations to negatively impact their participation.</w:t>
      </w:r>
      <w:r>
        <w:t xml:space="preserve"> </w:t>
      </w:r>
    </w:p>
    <w:p w:rsidR="001E2E88" w:rsidRPr="0088027D" w:rsidRDefault="001E2E88" w:rsidP="001E2E88">
      <w:pPr>
        <w:pStyle w:val="Heading3"/>
      </w:pPr>
      <w:r w:rsidRPr="0088027D">
        <w:t>Assumptions</w:t>
      </w:r>
    </w:p>
    <w:p w:rsidR="001E2E88" w:rsidRPr="00997517" w:rsidRDefault="001E2E88" w:rsidP="001E2E88">
      <w:pPr>
        <w:pStyle w:val="BodyText"/>
      </w:pPr>
      <w:r>
        <w:t xml:space="preserve">Assumptions constitute the </w:t>
      </w:r>
      <w:r w:rsidRPr="00997517">
        <w:t>implied factual foundation for the exercise and, as such, are assumed to be present before the exercise starts.  The following assumptions apply to the exercise:</w:t>
      </w:r>
    </w:p>
    <w:p w:rsidR="001E2E88" w:rsidRPr="00997517" w:rsidRDefault="001E2E88" w:rsidP="001E2E88">
      <w:pPr>
        <w:pStyle w:val="ListBullet"/>
      </w:pPr>
      <w:r w:rsidRPr="00997517">
        <w:t xml:space="preserve">Whether personally or professionally, all participants have relevant </w:t>
      </w:r>
      <w:r>
        <w:t xml:space="preserve">video conferencing and telehealth </w:t>
      </w:r>
      <w:r w:rsidRPr="00997517">
        <w:t xml:space="preserve">experience to contribute to the exercise. </w:t>
      </w:r>
    </w:p>
    <w:p w:rsidR="001E2E88" w:rsidRDefault="001E2E88" w:rsidP="001E2E88">
      <w:pPr>
        <w:pStyle w:val="ListBullet"/>
      </w:pPr>
      <w:r>
        <w:t xml:space="preserve">Pre-recorded videos may only present a limited period of a much longer patient treatment experience.  Although the videos may provide a short glimpse of a full story, each video is assumed to be prefaced with appropriate medical interventions and coordination.  Additionally, each video is assumed to result in proper follow-on medical care and a successful treatment plan.  </w:t>
      </w:r>
    </w:p>
    <w:p w:rsidR="001E2E88" w:rsidRPr="00997517" w:rsidRDefault="001E2E88" w:rsidP="001E2E88">
      <w:pPr>
        <w:pStyle w:val="ListBullet"/>
      </w:pPr>
      <w:r w:rsidRPr="00997517">
        <w:t xml:space="preserve">The </w:t>
      </w:r>
      <w:r>
        <w:t xml:space="preserve">various video </w:t>
      </w:r>
      <w:r w:rsidRPr="00997517">
        <w:t>scenario</w:t>
      </w:r>
      <w:r>
        <w:t>s</w:t>
      </w:r>
      <w:r w:rsidRPr="00997517">
        <w:t xml:space="preserve"> </w:t>
      </w:r>
      <w:r>
        <w:t>are</w:t>
      </w:r>
      <w:r w:rsidRPr="00997517">
        <w:t xml:space="preserve"> plausible, and events may occur as presented.</w:t>
      </w:r>
    </w:p>
    <w:p w:rsidR="001E2E88" w:rsidRPr="00997517" w:rsidRDefault="001E2E88" w:rsidP="001E2E88">
      <w:pPr>
        <w:pStyle w:val="ListBullet"/>
      </w:pPr>
      <w:r>
        <w:t xml:space="preserve">Video </w:t>
      </w:r>
      <w:r w:rsidRPr="00997517">
        <w:t>simulation</w:t>
      </w:r>
      <w:r>
        <w:t>s</w:t>
      </w:r>
      <w:r w:rsidRPr="00997517">
        <w:t xml:space="preserve"> contains sufficient detail to allow </w:t>
      </w:r>
      <w:r>
        <w:t xml:space="preserve">participants to evaluate telehealth and/or video conferencing as tools of pediatric disaster response.  </w:t>
      </w:r>
    </w:p>
    <w:p w:rsidR="001E2E88" w:rsidRPr="00997517" w:rsidRDefault="001E2E88" w:rsidP="001E2E88">
      <w:pPr>
        <w:pStyle w:val="ListBullet"/>
      </w:pPr>
      <w:r>
        <w:t xml:space="preserve">Participants </w:t>
      </w:r>
      <w:r w:rsidRPr="00997517">
        <w:t xml:space="preserve">are responsible for establishing and maintaining </w:t>
      </w:r>
      <w:r>
        <w:t xml:space="preserve">internet and telecommunications connectivity </w:t>
      </w:r>
      <w:r w:rsidRPr="00997517">
        <w:t>as necessary to participate in the exercise.</w:t>
      </w:r>
    </w:p>
    <w:p w:rsidR="001E2E88" w:rsidRPr="00997517" w:rsidRDefault="001E2E88" w:rsidP="001E2E88">
      <w:pPr>
        <w:pStyle w:val="ListBullet"/>
      </w:pPr>
      <w:r w:rsidRPr="00997517">
        <w:t>The exercise is conducted in a no-fault learning environment wherein capabilities, plans, systems, and processes will not be evaluated.</w:t>
      </w:r>
    </w:p>
    <w:p w:rsidR="001E2E88" w:rsidRDefault="001E2E88" w:rsidP="001E2E88">
      <w:pPr>
        <w:pStyle w:val="Heading3"/>
      </w:pPr>
      <w:r w:rsidRPr="00997517">
        <w:t>Artificialities</w:t>
      </w:r>
    </w:p>
    <w:p w:rsidR="001E2E88" w:rsidRDefault="001E2E88" w:rsidP="001E2E88">
      <w:pPr>
        <w:pStyle w:val="BodyText"/>
      </w:pPr>
      <w:r>
        <w:t>During this exercise, the following artificialities apply:</w:t>
      </w:r>
    </w:p>
    <w:p w:rsidR="001E2E88" w:rsidRPr="009C1FC7" w:rsidRDefault="001E2E88" w:rsidP="001E2E88">
      <w:pPr>
        <w:pStyle w:val="ListBullet"/>
      </w:pPr>
      <w:r>
        <w:t>As a</w:t>
      </w:r>
      <w:r w:rsidRPr="009C1FC7">
        <w:t xml:space="preserve"> demonstration exercise, the event does not seek to test and validate existing plans and operations.  Rather, the exercise generates information and data for use in </w:t>
      </w:r>
      <w:r>
        <w:t xml:space="preserve">evaluating telehealth and video conferencing as tools for a coordinated </w:t>
      </w:r>
      <w:r w:rsidRPr="009C1FC7">
        <w:t xml:space="preserve">regional response to pediatric disaster and surge. </w:t>
      </w:r>
    </w:p>
    <w:p w:rsidR="001E2E88" w:rsidRDefault="001E2E88" w:rsidP="001E2E88">
      <w:pPr>
        <w:pStyle w:val="ListBullet"/>
      </w:pPr>
      <w:r w:rsidRPr="009C1FC7">
        <w:t xml:space="preserve">Prior knowledge of exercise questions, injects and scenarios does not hinder exercise outcomes.  Prior knowledge serves to refine and improve the data and information collected.  </w:t>
      </w:r>
    </w:p>
    <w:p w:rsidR="001E2E88" w:rsidRPr="00B9622D" w:rsidRDefault="001E2E88" w:rsidP="001E2E88">
      <w:pPr>
        <w:pStyle w:val="ListBullet"/>
      </w:pPr>
      <w:r w:rsidRPr="00B9622D">
        <w:t>For the purposes of focusing the exercise</w:t>
      </w:r>
      <w:r>
        <w:t xml:space="preserve"> on the</w:t>
      </w:r>
      <w:r w:rsidRPr="00B9622D">
        <w:t xml:space="preserve"> specific </w:t>
      </w:r>
      <w:r>
        <w:t xml:space="preserve">task of evaluating telehealth and video conferencing platforms as tools for pediatric disaster response, medical treatment and standards of care are auxiliary, secondary concerns for the duration of the exercise.  The exercise is narrowly focused on evaluation of telehealth, not medicine. </w:t>
      </w:r>
      <w:r w:rsidRPr="00B9622D">
        <w:t xml:space="preserve">  </w:t>
      </w:r>
    </w:p>
    <w:p w:rsidR="00F309CB" w:rsidRDefault="00F309CB" w:rsidP="00F309CB">
      <w:pPr>
        <w:pStyle w:val="ListBullet"/>
        <w:numPr>
          <w:ilvl w:val="0"/>
          <w:numId w:val="0"/>
        </w:numPr>
        <w:ind w:left="720" w:hanging="360"/>
        <w:rPr>
          <w:highlight w:val="yellow"/>
        </w:rPr>
      </w:pPr>
    </w:p>
    <w:p w:rsidR="00F309CB" w:rsidRDefault="00F309CB" w:rsidP="00F309CB">
      <w:pPr>
        <w:pStyle w:val="ListBullet"/>
        <w:numPr>
          <w:ilvl w:val="0"/>
          <w:numId w:val="0"/>
        </w:numPr>
        <w:ind w:left="720" w:hanging="360"/>
        <w:rPr>
          <w:highlight w:val="yellow"/>
        </w:rPr>
      </w:pPr>
    </w:p>
    <w:p w:rsidR="00F309CB" w:rsidRPr="00F309CB" w:rsidRDefault="00F309CB" w:rsidP="00F309CB">
      <w:pPr>
        <w:pStyle w:val="ListBullet"/>
        <w:numPr>
          <w:ilvl w:val="0"/>
          <w:numId w:val="0"/>
        </w:numPr>
        <w:ind w:left="720" w:hanging="360"/>
        <w:rPr>
          <w:rFonts w:ascii="Arial" w:hAnsi="Arial" w:cs="Arial"/>
          <w:color w:val="17365D" w:themeColor="text2" w:themeShade="BF"/>
          <w:highlight w:val="yellow"/>
        </w:rPr>
        <w:sectPr w:rsidR="00F309CB" w:rsidRPr="00F309CB" w:rsidSect="00B958C2">
          <w:headerReference w:type="even" r:id="rId14"/>
          <w:headerReference w:type="default" r:id="rId15"/>
          <w:footerReference w:type="default" r:id="rId16"/>
          <w:headerReference w:type="first" r:id="rId17"/>
          <w:pgSz w:w="12240" w:h="15840" w:code="1"/>
          <w:pgMar w:top="1440" w:right="1440" w:bottom="1440" w:left="1440" w:header="432" w:footer="432" w:gutter="0"/>
          <w:cols w:space="720"/>
          <w:docGrid w:linePitch="360"/>
        </w:sectPr>
      </w:pPr>
    </w:p>
    <w:p w:rsidR="00AA6F8B" w:rsidRDefault="00E47025">
      <w:pPr>
        <w:pStyle w:val="Heading1"/>
      </w:pPr>
      <w:r>
        <w:lastRenderedPageBreak/>
        <w:t>Exercise Logistics</w:t>
      </w:r>
      <w:bookmarkEnd w:id="7"/>
      <w:bookmarkEnd w:id="8"/>
    </w:p>
    <w:p w:rsidR="00CF6EFC" w:rsidRDefault="00E47025" w:rsidP="00204EAB">
      <w:pPr>
        <w:pStyle w:val="Heading2"/>
      </w:pPr>
      <w:bookmarkStart w:id="9" w:name="_Toc336596354"/>
      <w:r>
        <w:t>Safety</w:t>
      </w:r>
      <w:r w:rsidR="00CF65A7">
        <w:t xml:space="preserve"> </w:t>
      </w:r>
      <w:bookmarkEnd w:id="9"/>
    </w:p>
    <w:p w:rsidR="006537C1" w:rsidRDefault="006537C1" w:rsidP="006537C1">
      <w:pPr>
        <w:pStyle w:val="BodyText"/>
      </w:pPr>
      <w:r>
        <w:t>Exercise participant safety takes priority over exercise events.  The following general requirements apply to the exercise:</w:t>
      </w:r>
    </w:p>
    <w:p w:rsidR="006537C1" w:rsidRDefault="006537C1" w:rsidP="006537C1">
      <w:pPr>
        <w:pStyle w:val="ListBullet"/>
      </w:pPr>
      <w:r>
        <w:t xml:space="preserve">Home station organizations are responsible for providing a safe and secure environment for exercise participants.  </w:t>
      </w:r>
      <w:r w:rsidRPr="00D6119A">
        <w:t xml:space="preserve">Any safety concerns must be immediately reported </w:t>
      </w:r>
      <w:r>
        <w:t xml:space="preserve">in accordance with home station organizational policies and procedures.  </w:t>
      </w:r>
    </w:p>
    <w:p w:rsidR="006537C1" w:rsidRDefault="006537C1" w:rsidP="006537C1">
      <w:pPr>
        <w:pStyle w:val="ListBullet"/>
      </w:pPr>
      <w:r>
        <w:t xml:space="preserve">The exercise will occur virtually to support social distancing preventive measures due to an ongoing viral pandemic.  Home station organizations are responsible to implement appropriate public health measures at their locations.     </w:t>
      </w:r>
    </w:p>
    <w:p w:rsidR="006537C1" w:rsidRDefault="006537C1" w:rsidP="006537C1">
      <w:pPr>
        <w:pStyle w:val="Heading2"/>
      </w:pPr>
      <w:bookmarkStart w:id="10" w:name="_Toc336596355"/>
      <w:r>
        <w:t>Site Access</w:t>
      </w:r>
      <w:bookmarkEnd w:id="10"/>
    </w:p>
    <w:p w:rsidR="006537C1" w:rsidRDefault="006537C1" w:rsidP="006537C1">
      <w:pPr>
        <w:pStyle w:val="Heading3"/>
      </w:pPr>
      <w:r>
        <w:t>Security</w:t>
      </w:r>
    </w:p>
    <w:p w:rsidR="006537C1" w:rsidRPr="000B35C4" w:rsidRDefault="006537C1" w:rsidP="006537C1">
      <w:pPr>
        <w:pStyle w:val="BodyText"/>
      </w:pPr>
      <w:r w:rsidRPr="000B35C4">
        <w:t>Measures to implement and maintain security of the virtual video conferencing platform include:</w:t>
      </w:r>
    </w:p>
    <w:p w:rsidR="006537C1" w:rsidRPr="000B35C4" w:rsidRDefault="006537C1" w:rsidP="006537C1">
      <w:pPr>
        <w:pStyle w:val="BodyText"/>
        <w:numPr>
          <w:ilvl w:val="0"/>
          <w:numId w:val="42"/>
        </w:numPr>
      </w:pPr>
      <w:r w:rsidRPr="000B35C4">
        <w:t>Limiting participation in large group discussion to select panel members with the audience in a passive listening role</w:t>
      </w:r>
    </w:p>
    <w:p w:rsidR="006537C1" w:rsidRPr="000B35C4" w:rsidRDefault="006537C1" w:rsidP="006537C1">
      <w:pPr>
        <w:pStyle w:val="BodyText"/>
        <w:numPr>
          <w:ilvl w:val="0"/>
          <w:numId w:val="42"/>
        </w:numPr>
      </w:pPr>
      <w:r w:rsidRPr="000B35C4">
        <w:t>Onsite AV/IT support to address disruptions occurring on the platform</w:t>
      </w:r>
    </w:p>
    <w:p w:rsidR="006537C1" w:rsidRPr="000B35C4" w:rsidRDefault="006537C1" w:rsidP="006537C1">
      <w:pPr>
        <w:pStyle w:val="BodyText"/>
        <w:numPr>
          <w:ilvl w:val="0"/>
          <w:numId w:val="42"/>
        </w:numPr>
      </w:pPr>
      <w:r w:rsidRPr="000B35C4">
        <w:t>Moderated discussions</w:t>
      </w:r>
    </w:p>
    <w:p w:rsidR="006537C1" w:rsidRPr="000B35C4" w:rsidRDefault="006537C1" w:rsidP="006537C1">
      <w:pPr>
        <w:pStyle w:val="BodyText"/>
        <w:numPr>
          <w:ilvl w:val="0"/>
          <w:numId w:val="42"/>
        </w:numPr>
      </w:pPr>
      <w:r w:rsidRPr="000B35C4">
        <w:t xml:space="preserve">Dedicated monitoring of conversations to identify disruptive participants </w:t>
      </w:r>
    </w:p>
    <w:p w:rsidR="006537C1" w:rsidRPr="000B35C4" w:rsidRDefault="006537C1" w:rsidP="006537C1">
      <w:pPr>
        <w:pStyle w:val="BodyText"/>
        <w:numPr>
          <w:ilvl w:val="0"/>
          <w:numId w:val="42"/>
        </w:numPr>
      </w:pPr>
      <w:r w:rsidRPr="000B35C4">
        <w:t>Moderator muting of disruptive participants</w:t>
      </w:r>
    </w:p>
    <w:p w:rsidR="006537C1" w:rsidRDefault="006537C1" w:rsidP="006537C1">
      <w:pPr>
        <w:pStyle w:val="BodyText"/>
        <w:numPr>
          <w:ilvl w:val="0"/>
          <w:numId w:val="42"/>
        </w:numPr>
      </w:pPr>
      <w:r>
        <w:t>Moderator removal from the meeting of disruptive participants</w:t>
      </w:r>
    </w:p>
    <w:p w:rsidR="006537C1" w:rsidRDefault="006537C1" w:rsidP="006537C1">
      <w:pPr>
        <w:pStyle w:val="BodyText"/>
        <w:numPr>
          <w:ilvl w:val="0"/>
          <w:numId w:val="42"/>
        </w:numPr>
      </w:pPr>
      <w:r>
        <w:t>Recording of virtual discussions</w:t>
      </w:r>
    </w:p>
    <w:p w:rsidR="000B35C4" w:rsidRPr="000B35C4" w:rsidRDefault="006537C1" w:rsidP="006537C1">
      <w:pPr>
        <w:pStyle w:val="BodyText"/>
        <w:numPr>
          <w:ilvl w:val="0"/>
          <w:numId w:val="42"/>
        </w:numPr>
      </w:pPr>
      <w:r>
        <w:t>Collection of participant commentary and feedback in accessory platforms not critical to exercise management</w:t>
      </w:r>
    </w:p>
    <w:p w:rsidR="000B35C4" w:rsidRDefault="000B35C4" w:rsidP="000B35C4">
      <w:pPr>
        <w:spacing w:after="160"/>
      </w:pPr>
      <w:bookmarkStart w:id="11" w:name="_Toc336596360"/>
    </w:p>
    <w:p w:rsidR="000B35C4" w:rsidRDefault="000B35C4" w:rsidP="000B35C4"/>
    <w:p w:rsidR="000B35C4" w:rsidRDefault="000B35C4" w:rsidP="000B35C4"/>
    <w:p w:rsidR="000B35C4" w:rsidRDefault="000B35C4" w:rsidP="000B35C4"/>
    <w:p w:rsidR="000B35C4" w:rsidRDefault="000B35C4" w:rsidP="000B35C4"/>
    <w:p w:rsidR="000B35C4" w:rsidRDefault="000B35C4" w:rsidP="000B35C4"/>
    <w:p w:rsidR="000B35C4" w:rsidRDefault="000B35C4" w:rsidP="000B35C4"/>
    <w:p w:rsidR="004F421D" w:rsidRDefault="004F421D">
      <w:pPr>
        <w:spacing w:after="200" w:line="276" w:lineRule="auto"/>
      </w:pPr>
      <w:r>
        <w:br w:type="page"/>
      </w:r>
    </w:p>
    <w:p w:rsidR="00AC7D5D" w:rsidRDefault="00AC7D5D" w:rsidP="00CF6EFC">
      <w:pPr>
        <w:pStyle w:val="Heading1"/>
        <w:rPr>
          <w:b w:val="0"/>
        </w:rPr>
        <w:sectPr w:rsidR="00AC7D5D" w:rsidSect="0089158E">
          <w:headerReference w:type="even" r:id="rId18"/>
          <w:headerReference w:type="default" r:id="rId19"/>
          <w:footerReference w:type="default" r:id="rId20"/>
          <w:headerReference w:type="first" r:id="rId21"/>
          <w:pgSz w:w="12240" w:h="15840" w:code="1"/>
          <w:pgMar w:top="1440" w:right="1440" w:bottom="1440" w:left="1440" w:header="432" w:footer="432" w:gutter="0"/>
          <w:cols w:space="720"/>
          <w:docGrid w:linePitch="360"/>
        </w:sectPr>
      </w:pPr>
    </w:p>
    <w:p w:rsidR="002B2631" w:rsidRDefault="00F309CB" w:rsidP="00CF6EFC">
      <w:pPr>
        <w:pStyle w:val="Heading1"/>
      </w:pPr>
      <w:r>
        <w:rPr>
          <w:b w:val="0"/>
        </w:rPr>
        <w:lastRenderedPageBreak/>
        <w:t xml:space="preserve">Data Gathering and </w:t>
      </w:r>
      <w:r w:rsidR="00CF65A7" w:rsidRPr="000B35C4">
        <w:rPr>
          <w:b w:val="0"/>
        </w:rPr>
        <w:t>Post-exercise</w:t>
      </w:r>
      <w:r w:rsidR="00CF65A7">
        <w:t xml:space="preserve"> </w:t>
      </w:r>
      <w:r>
        <w:t>A</w:t>
      </w:r>
      <w:r w:rsidR="00CF65A7">
        <w:t>ctivities</w:t>
      </w:r>
      <w:bookmarkEnd w:id="11"/>
    </w:p>
    <w:p w:rsidR="00E85F6A" w:rsidRPr="00E32905" w:rsidRDefault="00E85F6A" w:rsidP="00CF65A7">
      <w:pPr>
        <w:pStyle w:val="Heading2"/>
      </w:pPr>
      <w:bookmarkStart w:id="12" w:name="_Toc336596361"/>
      <w:r w:rsidRPr="00E32905">
        <w:t>Surveys and Polls</w:t>
      </w:r>
    </w:p>
    <w:p w:rsidR="00E85F6A" w:rsidRPr="00E32905" w:rsidRDefault="00E85F6A" w:rsidP="00E85F6A">
      <w:pPr>
        <w:pStyle w:val="Heading2"/>
        <w:rPr>
          <w:sz w:val="24"/>
          <w:szCs w:val="24"/>
        </w:rPr>
      </w:pPr>
      <w:r w:rsidRPr="00E32905">
        <w:rPr>
          <w:sz w:val="24"/>
          <w:szCs w:val="24"/>
        </w:rPr>
        <w:t xml:space="preserve">Pre-Exercise Survey </w:t>
      </w:r>
    </w:p>
    <w:p w:rsidR="00E85F6A" w:rsidRDefault="00E32905" w:rsidP="00E85F6A">
      <w:r w:rsidRPr="00E32905">
        <w:t>P</w:t>
      </w:r>
      <w:r w:rsidR="00E85F6A" w:rsidRPr="00E32905">
        <w:t xml:space="preserve">articipants </w:t>
      </w:r>
      <w:r w:rsidRPr="00E32905">
        <w:t xml:space="preserve">are </w:t>
      </w:r>
      <w:r w:rsidR="00E85F6A" w:rsidRPr="00E32905">
        <w:t>asked questions to assess professional qualifications,</w:t>
      </w:r>
      <w:r w:rsidRPr="00E32905">
        <w:t xml:space="preserve"> te</w:t>
      </w:r>
      <w:r w:rsidR="000C459A">
        <w:t>lehealth</w:t>
      </w:r>
      <w:r w:rsidRPr="00E32905">
        <w:t xml:space="preserve"> expertise and </w:t>
      </w:r>
      <w:r w:rsidR="00E85F6A" w:rsidRPr="00E32905">
        <w:t xml:space="preserve">emergency management experience.  </w:t>
      </w:r>
      <w:r w:rsidRPr="00E32905">
        <w:t xml:space="preserve">The survey is available at </w:t>
      </w:r>
      <w:hyperlink r:id="rId22" w:history="1">
        <w:r w:rsidRPr="00E32905">
          <w:rPr>
            <w:rStyle w:val="Hyperlink"/>
          </w:rPr>
          <w:t>Pre-Exercise Survey</w:t>
        </w:r>
      </w:hyperlink>
      <w:r w:rsidRPr="00E32905">
        <w:t xml:space="preserve"> (link). </w:t>
      </w:r>
    </w:p>
    <w:p w:rsidR="00947D9F" w:rsidRPr="00E32905" w:rsidRDefault="001F446E" w:rsidP="00947D9F">
      <w:pPr>
        <w:pStyle w:val="Heading2"/>
        <w:rPr>
          <w:sz w:val="24"/>
          <w:szCs w:val="24"/>
        </w:rPr>
      </w:pPr>
      <w:r>
        <w:rPr>
          <w:sz w:val="24"/>
          <w:szCs w:val="24"/>
        </w:rPr>
        <w:t xml:space="preserve">Video Production </w:t>
      </w:r>
      <w:r w:rsidR="00947D9F" w:rsidRPr="00E32905">
        <w:rPr>
          <w:sz w:val="24"/>
          <w:szCs w:val="24"/>
        </w:rPr>
        <w:t xml:space="preserve">Survey </w:t>
      </w:r>
    </w:p>
    <w:p w:rsidR="00947D9F" w:rsidRDefault="001F446E" w:rsidP="001F446E">
      <w:pPr>
        <w:spacing w:line="288" w:lineRule="auto"/>
      </w:pPr>
      <w:r>
        <w:rPr>
          <w:color w:val="000000" w:themeColor="text1"/>
          <w:kern w:val="32"/>
        </w:rPr>
        <w:t xml:space="preserve">Participants who took part in producing a pre-recorded video are asked to complete a Video-Production survey.  </w:t>
      </w:r>
      <w:r w:rsidR="000C459A">
        <w:rPr>
          <w:color w:val="000000" w:themeColor="text1"/>
          <w:kern w:val="32"/>
        </w:rPr>
        <w:t>This</w:t>
      </w:r>
      <w:r>
        <w:rPr>
          <w:color w:val="000000" w:themeColor="text1"/>
          <w:kern w:val="32"/>
        </w:rPr>
        <w:t xml:space="preserve"> survey asks more detailed, telehealth related.  </w:t>
      </w:r>
      <w:r w:rsidR="00947D9F" w:rsidRPr="00E32905">
        <w:t xml:space="preserve">The </w:t>
      </w:r>
      <w:r>
        <w:t>video production survey i</w:t>
      </w:r>
      <w:r w:rsidR="00947D9F" w:rsidRPr="00E32905">
        <w:t xml:space="preserve">s available at </w:t>
      </w:r>
      <w:hyperlink r:id="rId23" w:history="1">
        <w:r w:rsidRPr="00E140C2">
          <w:rPr>
            <w:rStyle w:val="Hyperlink"/>
          </w:rPr>
          <w:t>Video Production Survey</w:t>
        </w:r>
      </w:hyperlink>
      <w:r>
        <w:t xml:space="preserve"> (link)</w:t>
      </w:r>
      <w:r w:rsidR="00947D9F" w:rsidRPr="00E32905">
        <w:t xml:space="preserve">. </w:t>
      </w:r>
    </w:p>
    <w:p w:rsidR="00581DBD" w:rsidRPr="006103D6" w:rsidRDefault="00D86287" w:rsidP="00E85F6A">
      <w:pPr>
        <w:pStyle w:val="Heading2"/>
        <w:rPr>
          <w:sz w:val="24"/>
          <w:szCs w:val="24"/>
        </w:rPr>
      </w:pPr>
      <w:r w:rsidRPr="00E32905">
        <w:rPr>
          <w:sz w:val="24"/>
          <w:szCs w:val="24"/>
        </w:rPr>
        <w:t>Word</w:t>
      </w:r>
      <w:r w:rsidR="00581DBD" w:rsidRPr="00E32905">
        <w:rPr>
          <w:sz w:val="24"/>
          <w:szCs w:val="24"/>
        </w:rPr>
        <w:t xml:space="preserve"> Cloud</w:t>
      </w:r>
    </w:p>
    <w:p w:rsidR="00581DBD" w:rsidRPr="00581DBD" w:rsidRDefault="00581DBD" w:rsidP="00581DBD">
      <w:r w:rsidRPr="006103D6">
        <w:t>As an ice breaker</w:t>
      </w:r>
      <w:r w:rsidR="000C459A">
        <w:t xml:space="preserve">, </w:t>
      </w:r>
      <w:r w:rsidRPr="006103D6">
        <w:t xml:space="preserve">a word cloud will display participant responses to </w:t>
      </w:r>
      <w:r w:rsidR="006103D6" w:rsidRPr="006103D6">
        <w:t xml:space="preserve">interactive questions.  </w:t>
      </w:r>
      <w:r>
        <w:t xml:space="preserve">  </w:t>
      </w:r>
    </w:p>
    <w:p w:rsidR="00E85F6A" w:rsidRDefault="00E85F6A" w:rsidP="00E85F6A">
      <w:pPr>
        <w:pStyle w:val="Heading2"/>
        <w:rPr>
          <w:sz w:val="24"/>
          <w:szCs w:val="24"/>
        </w:rPr>
      </w:pPr>
      <w:r>
        <w:rPr>
          <w:sz w:val="24"/>
          <w:szCs w:val="24"/>
        </w:rPr>
        <w:t>Menti-Meter</w:t>
      </w:r>
    </w:p>
    <w:p w:rsidR="00581DBD" w:rsidRPr="00E85F6A" w:rsidRDefault="00581DBD" w:rsidP="00E85F6A">
      <w:r>
        <w:t>Menti-meter is an interactive presentation platform that provides immediate aggregated response</w:t>
      </w:r>
      <w:r w:rsidR="007D41B1">
        <w:t>s</w:t>
      </w:r>
      <w:r w:rsidR="000C459A">
        <w:t xml:space="preserve">.  </w:t>
      </w:r>
      <w:r>
        <w:t xml:space="preserve">Menti-meter will be used throughout the exercise to gather participant responses. </w:t>
      </w:r>
    </w:p>
    <w:p w:rsidR="00E85F6A" w:rsidRDefault="00E85F6A" w:rsidP="00E85F6A">
      <w:pPr>
        <w:pStyle w:val="Heading2"/>
        <w:rPr>
          <w:sz w:val="24"/>
          <w:szCs w:val="24"/>
        </w:rPr>
      </w:pPr>
      <w:r>
        <w:rPr>
          <w:sz w:val="24"/>
          <w:szCs w:val="24"/>
        </w:rPr>
        <w:t xml:space="preserve">Zoom </w:t>
      </w:r>
      <w:r w:rsidR="007D41B1">
        <w:rPr>
          <w:sz w:val="24"/>
          <w:szCs w:val="24"/>
        </w:rPr>
        <w:t>Chat</w:t>
      </w:r>
    </w:p>
    <w:p w:rsidR="00581DBD" w:rsidRPr="00581DBD" w:rsidRDefault="006103D6" w:rsidP="00581DBD">
      <w:r>
        <w:t xml:space="preserve">Participant questions can be submitted throughout the exercise via Zoom chat.  An exercise controller will monitor the chat, address individual questions where possible and notify the exercise facilitator of questions for group discussion.  A transcript of the Zoom chat will be downloaded and added to the exercise record.  </w:t>
      </w:r>
      <w:r w:rsidR="00581DBD">
        <w:t xml:space="preserve">  </w:t>
      </w:r>
    </w:p>
    <w:p w:rsidR="00E85F6A" w:rsidRDefault="00E85F6A" w:rsidP="00E85F6A">
      <w:pPr>
        <w:pStyle w:val="Heading2"/>
        <w:rPr>
          <w:sz w:val="24"/>
          <w:szCs w:val="24"/>
        </w:rPr>
      </w:pPr>
      <w:r>
        <w:rPr>
          <w:sz w:val="24"/>
          <w:szCs w:val="24"/>
        </w:rPr>
        <w:t>Post-Exercise Survey</w:t>
      </w:r>
    </w:p>
    <w:p w:rsidR="00E85F6A" w:rsidRDefault="00581DBD" w:rsidP="00E85F6A">
      <w:r>
        <w:t>Building upon the pre-exercise survey, all participant</w:t>
      </w:r>
      <w:r w:rsidR="00F140CB">
        <w:t>s</w:t>
      </w:r>
      <w:r>
        <w:t xml:space="preserve"> </w:t>
      </w:r>
      <w:r w:rsidR="00F140CB">
        <w:t xml:space="preserve">are </w:t>
      </w:r>
      <w:r>
        <w:t xml:space="preserve">asked to complete a short survey to assess </w:t>
      </w:r>
      <w:r w:rsidR="00F140CB">
        <w:t xml:space="preserve">changes in opinion of telehealth as a result of the exercise. </w:t>
      </w:r>
      <w:r w:rsidR="00F140CB" w:rsidRPr="00E32905">
        <w:t xml:space="preserve">The </w:t>
      </w:r>
      <w:r w:rsidR="00F140CB">
        <w:t>post exercise survey i</w:t>
      </w:r>
      <w:r w:rsidR="00F140CB" w:rsidRPr="00E32905">
        <w:t xml:space="preserve">s available at </w:t>
      </w:r>
      <w:hyperlink r:id="rId24" w:history="1">
        <w:r w:rsidR="00F140CB" w:rsidRPr="00E140C2">
          <w:rPr>
            <w:rStyle w:val="Hyperlink"/>
          </w:rPr>
          <w:t>Post-Exercise Survey</w:t>
        </w:r>
      </w:hyperlink>
      <w:r w:rsidR="00F140CB">
        <w:t xml:space="preserve"> (link)</w:t>
      </w:r>
    </w:p>
    <w:p w:rsidR="00CF65A7" w:rsidRDefault="00CF65A7" w:rsidP="00CF65A7">
      <w:pPr>
        <w:pStyle w:val="Heading2"/>
      </w:pPr>
      <w:r>
        <w:t>Debriefings</w:t>
      </w:r>
      <w:bookmarkEnd w:id="12"/>
    </w:p>
    <w:p w:rsidR="00CF65A7" w:rsidRDefault="00144D60" w:rsidP="00CF65A7">
      <w:pPr>
        <w:pStyle w:val="BodyText"/>
        <w:rPr>
          <w:b/>
        </w:rPr>
      </w:pPr>
      <w:r>
        <w:t>P</w:t>
      </w:r>
      <w:r w:rsidR="00CF65A7">
        <w:t xml:space="preserve">ost-exercise debriefings </w:t>
      </w:r>
      <w:r>
        <w:t>aim to collect relevant data</w:t>
      </w:r>
      <w:r w:rsidR="00CF65A7" w:rsidRPr="00DE2F55">
        <w:t xml:space="preserve"> to support effective evaluation and improvement planning.</w:t>
      </w:r>
      <w:r w:rsidR="006103D6">
        <w:t xml:space="preserve"> </w:t>
      </w:r>
    </w:p>
    <w:p w:rsidR="002B2631" w:rsidRDefault="002B2631" w:rsidP="002B2631">
      <w:pPr>
        <w:pStyle w:val="Heading3"/>
      </w:pPr>
      <w:r>
        <w:t>Hot Wash</w:t>
      </w:r>
    </w:p>
    <w:p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6103D6">
        <w:t xml:space="preserve">the exercise facilitator will conduct a short Hot Wash to allow participants </w:t>
      </w:r>
      <w:r w:rsidR="00CF6EFC">
        <w:t>to</w:t>
      </w:r>
      <w:r w:rsidR="00CF6EFC" w:rsidRPr="00F76907">
        <w:t xml:space="preserve"> </w:t>
      </w:r>
      <w:r w:rsidR="00CF6EFC">
        <w:t>discuss strengths and areas for improvement</w:t>
      </w:r>
      <w:r w:rsidR="006103D6">
        <w:t xml:space="preserve"> for the exercise.  The facilitator will also solicit final feedback on the utility of telehealth as a tool for pediatric disaster and surge response.  </w:t>
      </w:r>
      <w:r w:rsidR="002B2631">
        <w:t>The Ho</w:t>
      </w:r>
      <w:r>
        <w:t>t Wash should not exceed</w:t>
      </w:r>
      <w:r w:rsidR="00360A30">
        <w:t xml:space="preserve"> 30 minutes.  </w:t>
      </w:r>
    </w:p>
    <w:p w:rsidR="000C459A" w:rsidRPr="000C459A" w:rsidRDefault="000C459A" w:rsidP="000C459A">
      <w:pPr>
        <w:keepNext/>
        <w:spacing w:before="240" w:after="160"/>
        <w:outlineLvl w:val="2"/>
        <w:rPr>
          <w:rFonts w:ascii="Arial" w:hAnsi="Arial" w:cs="Arial"/>
          <w:b/>
          <w:bCs/>
          <w:color w:val="000080"/>
        </w:rPr>
      </w:pPr>
      <w:r>
        <w:rPr>
          <w:rFonts w:ascii="Arial" w:hAnsi="Arial" w:cs="Arial"/>
          <w:b/>
          <w:bCs/>
          <w:color w:val="000080"/>
        </w:rPr>
        <w:lastRenderedPageBreak/>
        <w:t xml:space="preserve">Leadership </w:t>
      </w:r>
      <w:r w:rsidRPr="000C459A">
        <w:rPr>
          <w:rFonts w:ascii="Arial" w:hAnsi="Arial" w:cs="Arial"/>
          <w:b/>
          <w:bCs/>
          <w:color w:val="000080"/>
        </w:rPr>
        <w:t>Debriefing</w:t>
      </w:r>
    </w:p>
    <w:p w:rsidR="000C459A" w:rsidRPr="000C459A" w:rsidRDefault="000C459A" w:rsidP="000C459A">
      <w:pPr>
        <w:spacing w:after="160"/>
      </w:pPr>
      <w:r w:rsidRPr="000C459A">
        <w:t xml:space="preserve">EGLPCDR senior leadership </w:t>
      </w:r>
      <w:r>
        <w:t xml:space="preserve">participate in a </w:t>
      </w:r>
      <w:r w:rsidRPr="000C459A">
        <w:t xml:space="preserve">facilitated </w:t>
      </w:r>
      <w:r>
        <w:t>d</w:t>
      </w:r>
      <w:r w:rsidRPr="000C459A">
        <w:t xml:space="preserve">ebriefing </w:t>
      </w:r>
      <w:r>
        <w:t xml:space="preserve">during the next consortium meeting </w:t>
      </w:r>
      <w:r w:rsidRPr="000C459A">
        <w:t xml:space="preserve">immediately following the exercise.  During this debriefing, </w:t>
      </w:r>
      <w:r>
        <w:t xml:space="preserve">leadership </w:t>
      </w:r>
      <w:r w:rsidRPr="000C459A">
        <w:t>provide an overview of their observ</w:t>
      </w:r>
      <w:r>
        <w:t xml:space="preserve">ations </w:t>
      </w:r>
      <w:r w:rsidRPr="000C459A">
        <w:t xml:space="preserve">and discuss </w:t>
      </w:r>
      <w:r>
        <w:t xml:space="preserve">exercise </w:t>
      </w:r>
      <w:r w:rsidRPr="000C459A">
        <w:t xml:space="preserve">strengths and areas for improvement.  </w:t>
      </w:r>
    </w:p>
    <w:p w:rsidR="00CF65A7" w:rsidRDefault="00CF65A7" w:rsidP="00CF65A7">
      <w:pPr>
        <w:pStyle w:val="Heading2"/>
      </w:pPr>
      <w:bookmarkStart w:id="13" w:name="_Toc336596362"/>
      <w:r>
        <w:t>Evaluation</w:t>
      </w:r>
      <w:bookmarkEnd w:id="13"/>
    </w:p>
    <w:p w:rsidR="002B2631" w:rsidRDefault="002B2631" w:rsidP="002B2631">
      <w:pPr>
        <w:pStyle w:val="Heading3"/>
      </w:pPr>
      <w:r>
        <w:t>Exercise Evaluation Guides</w:t>
      </w:r>
    </w:p>
    <w:p w:rsidR="002B2631" w:rsidRPr="005C7E72" w:rsidRDefault="00452717" w:rsidP="002B2631">
      <w:pPr>
        <w:pStyle w:val="BodyText"/>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820218">
        <w:t>Hot Wash and Leadership Debriefing notes</w:t>
      </w:r>
      <w:r w:rsidR="009A7E5B">
        <w:t>, are</w:t>
      </w:r>
      <w:r w:rsidR="002B2631" w:rsidRPr="00D35457">
        <w:t xml:space="preserve"> used to evaluate the exercise and compile the </w:t>
      </w:r>
      <w:r w:rsidR="003369C3">
        <w:t>After-Action Report (</w:t>
      </w:r>
      <w:r w:rsidR="002B2631" w:rsidRPr="00D35457">
        <w:t>AAR</w:t>
      </w:r>
      <w:r w:rsidR="003369C3">
        <w:t>)</w:t>
      </w:r>
      <w:r w:rsidR="002B2631" w:rsidRPr="00D35457">
        <w:t>.</w:t>
      </w:r>
    </w:p>
    <w:p w:rsidR="002B2631" w:rsidRDefault="002B2631" w:rsidP="002B2631">
      <w:pPr>
        <w:pStyle w:val="Heading3"/>
      </w:pPr>
      <w:r>
        <w:t>After</w:t>
      </w:r>
      <w:r w:rsidR="00D80481">
        <w:t>-</w:t>
      </w:r>
      <w:r>
        <w:t xml:space="preserve">Action </w:t>
      </w:r>
      <w:r w:rsidR="00D80481">
        <w:t>Report</w:t>
      </w:r>
    </w:p>
    <w:p w:rsidR="002B2631" w:rsidRDefault="00B84C72" w:rsidP="002B2631">
      <w:pPr>
        <w:pStyle w:val="BodyText"/>
      </w:pPr>
      <w:r w:rsidRPr="00B84C72">
        <w:t xml:space="preserve">The </w:t>
      </w:r>
      <w:r w:rsidR="003369C3">
        <w:t>AAR</w:t>
      </w:r>
      <w:r w:rsidRPr="00B84C72">
        <w:t xml:space="preserve">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 xml:space="preserve">exercise name, type of exercise, dates, location, participating organizations, mission area(s), specific threat or hazard, a brief scenario description, and the name of the exercise sponsor and POC.  </w:t>
      </w:r>
    </w:p>
    <w:p w:rsidR="00CF65A7" w:rsidRPr="00820218" w:rsidRDefault="008B655B" w:rsidP="00CF65A7">
      <w:pPr>
        <w:pStyle w:val="Heading2"/>
        <w:rPr>
          <w:sz w:val="24"/>
          <w:szCs w:val="24"/>
        </w:rPr>
      </w:pPr>
      <w:bookmarkStart w:id="14" w:name="_Toc336202985"/>
      <w:bookmarkStart w:id="15" w:name="_Toc336596363"/>
      <w:r w:rsidRPr="00820218">
        <w:rPr>
          <w:sz w:val="24"/>
          <w:szCs w:val="24"/>
        </w:rPr>
        <w:t xml:space="preserve">Proof of Concept Reporting </w:t>
      </w:r>
      <w:bookmarkEnd w:id="14"/>
      <w:bookmarkEnd w:id="15"/>
    </w:p>
    <w:p w:rsidR="00CF65A7" w:rsidRPr="008B655B" w:rsidRDefault="00CF65A7" w:rsidP="00CF65A7">
      <w:pPr>
        <w:pStyle w:val="BodyText"/>
      </w:pPr>
      <w:r w:rsidRPr="008B655B">
        <w:t>I</w:t>
      </w:r>
      <w:r w:rsidR="00D128E3">
        <w:t>n support of ASPR</w:t>
      </w:r>
      <w:r w:rsidR="008B655B" w:rsidRPr="008B655B">
        <w:t xml:space="preserve"> grant objectives and end of grant reporting, Proof of Concept Reporting </w:t>
      </w:r>
      <w:r w:rsidRPr="008B655B">
        <w:t xml:space="preserve">is </w:t>
      </w:r>
      <w:r w:rsidR="008B655B" w:rsidRPr="008B655B">
        <w:t>a</w:t>
      </w:r>
      <w:r w:rsidRPr="008B655B">
        <w:t xml:space="preserve"> process by which the observations recorded in the AAR are resolved through development of </w:t>
      </w:r>
      <w:r w:rsidR="008B655B" w:rsidRPr="008B655B">
        <w:t xml:space="preserve">policy proposals, </w:t>
      </w:r>
      <w:r w:rsidRPr="008B655B">
        <w:t xml:space="preserve">which are tracked </w:t>
      </w:r>
      <w:r w:rsidR="008B655B" w:rsidRPr="008B655B">
        <w:t xml:space="preserve">and collated </w:t>
      </w:r>
      <w:r w:rsidRPr="008B655B">
        <w:t xml:space="preserve">as a part of </w:t>
      </w:r>
      <w:r w:rsidR="008B655B" w:rsidRPr="008B655B">
        <w:t xml:space="preserve">end of grant report development. </w:t>
      </w:r>
    </w:p>
    <w:p w:rsidR="00CF65A7" w:rsidRPr="0001323A" w:rsidRDefault="008B655B" w:rsidP="00CF65A7">
      <w:pPr>
        <w:pStyle w:val="Heading3"/>
      </w:pPr>
      <w:r w:rsidRPr="008B655B">
        <w:t>Prim</w:t>
      </w:r>
      <w:r w:rsidRPr="0001323A">
        <w:t xml:space="preserve">ary Investigators </w:t>
      </w:r>
      <w:r w:rsidR="00CF65A7" w:rsidRPr="0001323A">
        <w:t>Meeting</w:t>
      </w:r>
    </w:p>
    <w:p w:rsidR="00CF65A7" w:rsidRPr="00820218" w:rsidRDefault="008B655B" w:rsidP="00CF65A7">
      <w:pPr>
        <w:pStyle w:val="BodyText"/>
      </w:pPr>
      <w:r w:rsidRPr="0001323A">
        <w:t xml:space="preserve">Taking advantage of an existing schedule of bi-monthly, Primary Investigators meetings, an exercise evaluation session is conducted with leaders within </w:t>
      </w:r>
      <w:r w:rsidR="00CF65A7" w:rsidRPr="00820218">
        <w:t xml:space="preserve">the </w:t>
      </w:r>
      <w:r w:rsidRPr="00820218">
        <w:t>grant consortium</w:t>
      </w:r>
      <w:r w:rsidR="00CF65A7" w:rsidRPr="00820218">
        <w:t xml:space="preserve"> to debrief the exercise and to review and refine </w:t>
      </w:r>
      <w:r w:rsidRPr="00820218">
        <w:t>a</w:t>
      </w:r>
      <w:r w:rsidR="00CF65A7" w:rsidRPr="00820218">
        <w:t xml:space="preserve"> draft AAR and </w:t>
      </w:r>
      <w:r w:rsidR="00820218" w:rsidRPr="00820218">
        <w:t xml:space="preserve">end of grant report. </w:t>
      </w:r>
      <w:r w:rsidRPr="00820218">
        <w:t xml:space="preserve"> </w:t>
      </w:r>
    </w:p>
    <w:p w:rsidR="00CF65A7" w:rsidRPr="00820218" w:rsidRDefault="0001323A" w:rsidP="00CF65A7">
      <w:pPr>
        <w:pStyle w:val="Heading3"/>
      </w:pPr>
      <w:r w:rsidRPr="00820218">
        <w:t>End of Grant Report</w:t>
      </w:r>
    </w:p>
    <w:p w:rsidR="00CF65A7" w:rsidRDefault="00CF65A7" w:rsidP="00CF65A7">
      <w:pPr>
        <w:pStyle w:val="BodyText"/>
      </w:pPr>
      <w:r w:rsidRPr="00820218">
        <w:t xml:space="preserve">The </w:t>
      </w:r>
      <w:r w:rsidR="0001323A" w:rsidRPr="00820218">
        <w:t xml:space="preserve">End of Grant Report </w:t>
      </w:r>
      <w:r w:rsidRPr="00820218">
        <w:t xml:space="preserve">identifies specific </w:t>
      </w:r>
      <w:r w:rsidR="0001323A" w:rsidRPr="00820218">
        <w:t>policies, models, obstacles, and recommendations for development of regional pediatric disaster and surge response.</w:t>
      </w:r>
      <w:r w:rsidR="0001323A" w:rsidRPr="0001323A">
        <w:t xml:space="preserve">  </w:t>
      </w:r>
    </w:p>
    <w:p w:rsidR="002B2631" w:rsidRDefault="002B2631" w:rsidP="002B2631">
      <w:pPr>
        <w:pStyle w:val="BodyText"/>
      </w:pPr>
    </w:p>
    <w:p w:rsidR="0089158E" w:rsidRDefault="0089158E" w:rsidP="003369C3">
      <w:pPr>
        <w:pStyle w:val="BodyText"/>
        <w:sectPr w:rsidR="0089158E" w:rsidSect="0089158E">
          <w:headerReference w:type="even" r:id="rId25"/>
          <w:headerReference w:type="default" r:id="rId26"/>
          <w:footerReference w:type="default" r:id="rId27"/>
          <w:headerReference w:type="first" r:id="rId28"/>
          <w:pgSz w:w="12240" w:h="15840" w:code="1"/>
          <w:pgMar w:top="1440" w:right="1440" w:bottom="1440" w:left="1440" w:header="432" w:footer="432" w:gutter="0"/>
          <w:cols w:space="720"/>
          <w:docGrid w:linePitch="360"/>
        </w:sectPr>
      </w:pPr>
      <w:bookmarkStart w:id="16" w:name="_Toc336596364"/>
    </w:p>
    <w:p w:rsidR="00E4764F" w:rsidRDefault="008D6580" w:rsidP="00E4764F">
      <w:pPr>
        <w:pStyle w:val="Heading1"/>
        <w:spacing w:before="0" w:after="0"/>
        <w:rPr>
          <w:noProof/>
        </w:rPr>
      </w:pPr>
      <w:bookmarkStart w:id="17" w:name="_Toc336596372"/>
      <w:bookmarkEnd w:id="16"/>
      <w:r w:rsidRPr="00E4764F">
        <w:lastRenderedPageBreak/>
        <w:t>Appendix A:  Exe</w:t>
      </w:r>
      <w:r w:rsidR="00537B46" w:rsidRPr="00E4764F">
        <w:t>rcise Schedule</w:t>
      </w:r>
      <w:bookmarkEnd w:id="17"/>
      <w:r w:rsidR="00E4764F" w:rsidRPr="00E4764F">
        <w:rPr>
          <w:b w:val="0"/>
          <w:bCs w:val="0"/>
          <w:smallCaps w:val="0"/>
        </w:rPr>
        <w:t xml:space="preserve"> </w:t>
      </w:r>
    </w:p>
    <w:p w:rsidR="006537C1" w:rsidRDefault="006537C1" w:rsidP="006537C1">
      <w:pPr>
        <w:pStyle w:val="BodyText"/>
      </w:pPr>
    </w:p>
    <w:p w:rsidR="006537C1" w:rsidRPr="00AD0CE6" w:rsidRDefault="006537C1" w:rsidP="006537C1">
      <w:pPr>
        <w:pStyle w:val="BodyText"/>
        <w:jc w:val="center"/>
      </w:pPr>
      <w:r w:rsidRPr="00AD0CE6">
        <w:rPr>
          <w:noProof/>
        </w:rPr>
        <w:drawing>
          <wp:inline distT="0" distB="0" distL="0" distR="0" wp14:anchorId="50861140" wp14:editId="4250971F">
            <wp:extent cx="5943600" cy="5971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71032"/>
                    </a:xfrm>
                    <a:prstGeom prst="rect">
                      <a:avLst/>
                    </a:prstGeom>
                    <a:noFill/>
                    <a:ln>
                      <a:noFill/>
                    </a:ln>
                  </pic:spPr>
                </pic:pic>
              </a:graphicData>
            </a:graphic>
          </wp:inline>
        </w:drawing>
      </w:r>
    </w:p>
    <w:p w:rsidR="006537C1" w:rsidRPr="006537C1" w:rsidRDefault="006537C1" w:rsidP="006537C1">
      <w:pPr>
        <w:pStyle w:val="BodyText"/>
        <w:sectPr w:rsidR="006537C1" w:rsidRPr="006537C1" w:rsidSect="00BD20DC">
          <w:headerReference w:type="even" r:id="rId29"/>
          <w:headerReference w:type="default" r:id="rId30"/>
          <w:footerReference w:type="default" r:id="rId31"/>
          <w:headerReference w:type="first" r:id="rId32"/>
          <w:pgSz w:w="12240" w:h="15840" w:code="1"/>
          <w:pgMar w:top="1100" w:right="1440" w:bottom="1440" w:left="1440" w:header="432" w:footer="432" w:gutter="0"/>
          <w:pgNumType w:start="1"/>
          <w:cols w:space="720"/>
          <w:docGrid w:linePitch="360"/>
        </w:sectPr>
      </w:pPr>
      <w:r>
        <w:t xml:space="preserve"> </w:t>
      </w:r>
      <w:r w:rsidRPr="00581EBD">
        <w:rPr>
          <w:b/>
          <w:color w:val="FF0000"/>
          <w:sz w:val="20"/>
          <w:szCs w:val="20"/>
        </w:rPr>
        <w:t>Note:  All times are Eastern Time</w:t>
      </w:r>
      <w:r>
        <w:rPr>
          <w:b/>
          <w:color w:val="FF0000"/>
          <w:sz w:val="20"/>
          <w:szCs w:val="20"/>
        </w:rPr>
        <w:t xml:space="preserve"> Zone</w:t>
      </w:r>
    </w:p>
    <w:p w:rsidR="008D6580" w:rsidRPr="00D128E3" w:rsidRDefault="008D6580" w:rsidP="008D6580">
      <w:pPr>
        <w:pStyle w:val="Heading1"/>
      </w:pPr>
      <w:r w:rsidRPr="00D128E3">
        <w:lastRenderedPageBreak/>
        <w:t>Appendix B:  Exercise Participants</w:t>
      </w:r>
    </w:p>
    <w:p w:rsidR="00F13FEF" w:rsidRPr="00D128E3" w:rsidRDefault="00920423" w:rsidP="00920423">
      <w:pPr>
        <w:pStyle w:val="BodyText"/>
        <w:jc w:val="center"/>
      </w:pPr>
      <w:r w:rsidRPr="00920423">
        <w:rPr>
          <w:noProof/>
        </w:rPr>
        <w:drawing>
          <wp:inline distT="0" distB="0" distL="0" distR="0">
            <wp:extent cx="3575304" cy="7415784"/>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75304" cy="7415784"/>
                    </a:xfrm>
                    <a:prstGeom prst="rect">
                      <a:avLst/>
                    </a:prstGeom>
                    <a:noFill/>
                    <a:ln>
                      <a:noFill/>
                    </a:ln>
                  </pic:spPr>
                </pic:pic>
              </a:graphicData>
            </a:graphic>
          </wp:inline>
        </w:drawing>
      </w:r>
    </w:p>
    <w:p w:rsidR="00F13FEF" w:rsidRPr="00D128E3" w:rsidRDefault="00F13FEF" w:rsidP="00F13FEF">
      <w:pPr>
        <w:pStyle w:val="BodyText"/>
        <w:jc w:val="center"/>
        <w:sectPr w:rsidR="00F13FEF" w:rsidRPr="00D128E3" w:rsidSect="00650C46">
          <w:headerReference w:type="even" r:id="rId34"/>
          <w:headerReference w:type="default" r:id="rId35"/>
          <w:footerReference w:type="default" r:id="rId36"/>
          <w:headerReference w:type="first" r:id="rId37"/>
          <w:pgSz w:w="12240" w:h="15840" w:code="1"/>
          <w:pgMar w:top="1440" w:right="1440" w:bottom="1440" w:left="1440" w:header="432" w:footer="432" w:gutter="0"/>
          <w:pgNumType w:start="1"/>
          <w:cols w:space="720"/>
          <w:docGrid w:linePitch="360"/>
        </w:sectPr>
      </w:pPr>
    </w:p>
    <w:p w:rsidR="00212E69" w:rsidRPr="00D128E3" w:rsidRDefault="00212E69" w:rsidP="00212E69">
      <w:pPr>
        <w:pStyle w:val="Heading1"/>
      </w:pPr>
      <w:bookmarkStart w:id="18" w:name="_Toc336506608"/>
      <w:r w:rsidRPr="00D128E3">
        <w:lastRenderedPageBreak/>
        <w:t xml:space="preserve">Appendix </w:t>
      </w:r>
      <w:r w:rsidR="00E85F6A" w:rsidRPr="00D128E3">
        <w:t>C</w:t>
      </w:r>
      <w:r w:rsidRPr="00D128E3">
        <w:t>:  Acronyms</w:t>
      </w:r>
      <w:bookmarkEnd w:id="18"/>
      <w:r w:rsidRPr="00D128E3">
        <w:t xml:space="preserve"> </w:t>
      </w:r>
    </w:p>
    <w:p w:rsidR="00280AFF" w:rsidRDefault="00280AFF" w:rsidP="008D6580">
      <w:pPr>
        <w:pStyle w:val="BodyText"/>
        <w:jc w:val="center"/>
      </w:pPr>
    </w:p>
    <w:p w:rsidR="00280AFF" w:rsidRPr="00280AFF" w:rsidRDefault="005D378B" w:rsidP="005D378B">
      <w:pPr>
        <w:jc w:val="center"/>
      </w:pPr>
      <w:r w:rsidRPr="006C607C">
        <w:rPr>
          <w:noProof/>
        </w:rPr>
        <w:drawing>
          <wp:inline distT="0" distB="0" distL="0" distR="0" wp14:anchorId="0BF20BFF" wp14:editId="5FC2F639">
            <wp:extent cx="5054600" cy="1625600"/>
            <wp:effectExtent l="38100" t="38100" r="31750"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7156" r="7799" b="10177"/>
                    <a:stretch/>
                  </pic:blipFill>
                  <pic:spPr bwMode="auto">
                    <a:xfrm>
                      <a:off x="0" y="0"/>
                      <a:ext cx="5054600" cy="1625600"/>
                    </a:xfrm>
                    <a:prstGeom prst="rect">
                      <a:avLst/>
                    </a:prstGeom>
                    <a:noFill/>
                    <a:ln w="38100"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280AFF" w:rsidRPr="00280AFF" w:rsidRDefault="00280AFF" w:rsidP="00280AFF"/>
    <w:p w:rsidR="008D6580" w:rsidRPr="00280AFF" w:rsidRDefault="008D6580" w:rsidP="00280AFF">
      <w:pPr>
        <w:jc w:val="center"/>
      </w:pPr>
    </w:p>
    <w:sectPr w:rsidR="008D6580" w:rsidRPr="00280AFF" w:rsidSect="00650C46">
      <w:headerReference w:type="even" r:id="rId39"/>
      <w:headerReference w:type="default" r:id="rId40"/>
      <w:footerReference w:type="default" r:id="rId41"/>
      <w:headerReference w:type="first" r:id="rId42"/>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5E" w:rsidRDefault="0081255E" w:rsidP="00116D48">
      <w:r>
        <w:separator/>
      </w:r>
    </w:p>
  </w:endnote>
  <w:endnote w:type="continuationSeparator" w:id="0">
    <w:p w:rsidR="0081255E" w:rsidRDefault="0081255E"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 Light">
    <w:panose1 w:val="00000000000000000000"/>
    <w:charset w:val="00"/>
    <w:family w:val="modern"/>
    <w:notTrueType/>
    <w:pitch w:val="variable"/>
    <w:sig w:usb0="A00000AF" w:usb1="40002048" w:usb2="00000000" w:usb3="00000000" w:csb0="00000111" w:csb1="00000000"/>
  </w:font>
  <w:font w:name="Joanna M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525630">
    <w:pPr>
      <w:pStyle w:val="Footer"/>
      <w:rPr>
        <w:rFonts w:ascii="Arial" w:hAnsi="Arial" w:cs="Arial"/>
        <w:color w:val="003366"/>
        <w:sz w:val="18"/>
        <w:szCs w:val="18"/>
      </w:rPr>
    </w:pPr>
    <w:r w:rsidRPr="00525630">
      <w:rPr>
        <w:rFonts w:ascii="Arial" w:hAnsi="Arial" w:cs="Arial"/>
        <w:color w:val="003366"/>
        <w:sz w:val="18"/>
        <w:szCs w:val="18"/>
      </w:rPr>
      <w:drawing>
        <wp:anchor distT="0" distB="0" distL="114300" distR="114300" simplePos="0" relativeHeight="251712512" behindDoc="1" locked="0" layoutInCell="1" allowOverlap="1" wp14:anchorId="3C6421B1" wp14:editId="686D52B9">
          <wp:simplePos x="0" y="0"/>
          <wp:positionH relativeFrom="column">
            <wp:posOffset>2819400</wp:posOffset>
          </wp:positionH>
          <wp:positionV relativeFrom="paragraph">
            <wp:posOffset>17145</wp:posOffset>
          </wp:positionV>
          <wp:extent cx="3538728" cy="457200"/>
          <wp:effectExtent l="0" t="0" r="5080" b="0"/>
          <wp:wrapNone/>
          <wp:docPr id="2" name="Picture 2" descr="EI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IC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8728"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5630">
      <w:rPr>
        <w:rFonts w:ascii="Arial" w:hAnsi="Arial" w:cs="Arial"/>
        <w:color w:val="003366"/>
        <w:sz w:val="18"/>
        <w:szCs w:val="18"/>
      </w:rPr>
      <w:drawing>
        <wp:anchor distT="0" distB="0" distL="114300" distR="114300" simplePos="0" relativeHeight="251713536" behindDoc="0" locked="0" layoutInCell="1" allowOverlap="1" wp14:anchorId="6316C356" wp14:editId="7B50A11E">
          <wp:simplePos x="0" y="0"/>
          <wp:positionH relativeFrom="column">
            <wp:posOffset>0</wp:posOffset>
          </wp:positionH>
          <wp:positionV relativeFrom="paragraph">
            <wp:posOffset>0</wp:posOffset>
          </wp:positionV>
          <wp:extent cx="2578100"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8100" cy="548640"/>
                  </a:xfrm>
                  <a:prstGeom prst="rect">
                    <a:avLst/>
                  </a:prstGeom>
                  <a:noFill/>
                </pic:spPr>
              </pic:pic>
            </a:graphicData>
          </a:graphic>
          <wp14:sizeRelH relativeFrom="page">
            <wp14:pctWidth>0</wp14:pctWidth>
          </wp14:sizeRelH>
          <wp14:sizeRelV relativeFrom="page">
            <wp14:pctHeight>0</wp14:pctHeight>
          </wp14:sizeRelV>
        </wp:anchor>
      </w:drawing>
    </w:r>
    <w:r w:rsidRPr="00525630">
      <w:rPr>
        <w:rFonts w:ascii="Arial" w:hAnsi="Arial" w:cs="Arial"/>
        <w:color w:val="003366"/>
        <w:sz w:val="18"/>
        <w:szCs w:val="18"/>
      </w:rPr>
      <mc:AlternateContent>
        <mc:Choice Requires="wps">
          <w:drawing>
            <wp:anchor distT="0" distB="0" distL="114300" distR="114300" simplePos="0" relativeHeight="251714560" behindDoc="0" locked="0" layoutInCell="1" allowOverlap="1" wp14:anchorId="7DF34B56" wp14:editId="799E0B4A">
              <wp:simplePos x="0" y="0"/>
              <wp:positionH relativeFrom="column">
                <wp:posOffset>2641600</wp:posOffset>
              </wp:positionH>
              <wp:positionV relativeFrom="paragraph">
                <wp:posOffset>50165</wp:posOffset>
              </wp:positionV>
              <wp:extent cx="0" cy="3429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424E3" id="Straight Connector 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08pt,3.95pt" to="20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" strokecolor="#002060" strokeweight="1.5pt"/>
          </w:pict>
        </mc:Fallback>
      </mc:AlternateContent>
    </w:r>
  </w:p>
  <w:p w:rsidR="001E0122" w:rsidRPr="00257ED6" w:rsidRDefault="001E0122">
    <w:pPr>
      <w:pStyle w:val="Footer"/>
      <w:rPr>
        <w:rFonts w:ascii="Arial" w:hAnsi="Arial" w:cs="Arial"/>
        <w:color w:val="00336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Pr="003928D1" w:rsidRDefault="001E0122" w:rsidP="00BF4573">
    <w:pPr>
      <w:pStyle w:val="Header"/>
      <w:pBdr>
        <w:top w:val="single" w:sz="8" w:space="1" w:color="000080"/>
      </w:pBdr>
      <w:tabs>
        <w:tab w:val="center" w:pos="4680"/>
      </w:tabs>
      <w:rPr>
        <w:rStyle w:val="PageNumber"/>
      </w:rPr>
    </w:pPr>
    <w:r>
      <w:t>General Information</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525630">
      <w:rPr>
        <w:rStyle w:val="PageNumber"/>
        <w:b w:val="0"/>
        <w:noProof/>
      </w:rPr>
      <w:t>4</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1E0122" w:rsidRPr="003928D1" w:rsidRDefault="001E0122"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1E0122" w:rsidRPr="009A6F6A" w:rsidRDefault="001E0122" w:rsidP="009A6F6A">
    <w:pPr>
      <w:jc w:val="center"/>
      <w:rPr>
        <w:rFonts w:ascii="Arial" w:hAnsi="Arial" w:cs="Arial"/>
        <w:color w:val="002060"/>
        <w:sz w:val="18"/>
        <w:szCs w:val="18"/>
      </w:rPr>
    </w:pPr>
    <w:r w:rsidRPr="009A6F6A">
      <w:rPr>
        <w:rFonts w:ascii="Arial" w:hAnsi="Arial" w:cs="Arial"/>
        <w:color w:val="002060"/>
        <w:sz w:val="18"/>
        <w:szCs w:val="18"/>
      </w:rPr>
      <w:t>For Official Use Only</w:t>
    </w:r>
  </w:p>
  <w:p w:rsidR="001E0122" w:rsidRPr="009A6F6A" w:rsidRDefault="001E0122" w:rsidP="009A6F6A">
    <w:pPr>
      <w:rPr>
        <w:rFonts w:ascii="Arial" w:hAnsi="Arial" w:cs="Arial"/>
        <w:color w:val="002060"/>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1E0122" w:rsidRDefault="001E0122" w:rsidP="00BF4573">
    <w:pPr>
      <w:spacing w:before="60"/>
      <w:jc w:val="center"/>
      <w:rPr>
        <w:rFonts w:ascii="Arial" w:hAnsi="Arial" w:cs="Arial"/>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1E0122" w:rsidP="00BF4573">
    <w:pPr>
      <w:pStyle w:val="Header"/>
      <w:pBdr>
        <w:top w:val="single" w:sz="8" w:space="1" w:color="000080"/>
      </w:pBdr>
      <w:tabs>
        <w:tab w:val="center" w:pos="4680"/>
      </w:tabs>
      <w:rPr>
        <w:rStyle w:val="PageNumber"/>
      </w:rPr>
    </w:pPr>
    <w:r>
      <w:t>Exercise Logistics</w:t>
    </w:r>
    <w:r w:rsidRPr="000B42A5">
      <w:tab/>
    </w:r>
    <w:r w:rsidRPr="002211B9">
      <w:rPr>
        <w:rStyle w:val="PageNumber"/>
        <w:b w:val="0"/>
      </w:rPr>
      <w:fldChar w:fldCharType="begin"/>
    </w:r>
    <w:r w:rsidRPr="002211B9">
      <w:rPr>
        <w:rStyle w:val="PageNumber"/>
        <w:b w:val="0"/>
      </w:rPr>
      <w:instrText xml:space="preserve"> PAGE </w:instrText>
    </w:r>
    <w:r w:rsidRPr="002211B9">
      <w:rPr>
        <w:rStyle w:val="PageNumber"/>
        <w:b w:val="0"/>
      </w:rPr>
      <w:fldChar w:fldCharType="separate"/>
    </w:r>
    <w:r w:rsidR="00525630">
      <w:rPr>
        <w:rStyle w:val="PageNumber"/>
        <w:b w:val="0"/>
        <w:noProof/>
      </w:rPr>
      <w:t>10</w:t>
    </w:r>
    <w:r w:rsidRPr="002211B9">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1E0122" w:rsidRPr="003928D1" w:rsidRDefault="001E0122"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1E0122" w:rsidRPr="009A6F6A" w:rsidRDefault="001E0122"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1E0122" w:rsidRDefault="001E0122"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1E0122" w:rsidRDefault="001E0122" w:rsidP="00BF4573">
    <w:pPr>
      <w:spacing w:before="60"/>
      <w:jc w:val="center"/>
      <w:rPr>
        <w:rFonts w:ascii="Arial" w:hAnsi="Arial" w:cs="Arial"/>
        <w:color w:val="000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1E0122" w:rsidP="00BF4573">
    <w:pPr>
      <w:pStyle w:val="Header"/>
      <w:pBdr>
        <w:top w:val="single" w:sz="8" w:space="1" w:color="000080"/>
      </w:pBdr>
      <w:tabs>
        <w:tab w:val="center" w:pos="4680"/>
      </w:tabs>
      <w:rPr>
        <w:rStyle w:val="PageNumber"/>
      </w:rPr>
    </w:pPr>
    <w:r>
      <w:t xml:space="preserve">Data Gathering </w:t>
    </w:r>
    <w:r w:rsidRPr="000B42A5">
      <w:tab/>
    </w:r>
    <w:r w:rsidRPr="002211B9">
      <w:rPr>
        <w:rStyle w:val="PageNumber"/>
        <w:b w:val="0"/>
      </w:rPr>
      <w:fldChar w:fldCharType="begin"/>
    </w:r>
    <w:r w:rsidRPr="002211B9">
      <w:rPr>
        <w:rStyle w:val="PageNumber"/>
        <w:b w:val="0"/>
      </w:rPr>
      <w:instrText xml:space="preserve"> PAGE </w:instrText>
    </w:r>
    <w:r w:rsidRPr="002211B9">
      <w:rPr>
        <w:rStyle w:val="PageNumber"/>
        <w:b w:val="0"/>
      </w:rPr>
      <w:fldChar w:fldCharType="separate"/>
    </w:r>
    <w:r w:rsidR="00525630">
      <w:rPr>
        <w:rStyle w:val="PageNumber"/>
        <w:b w:val="0"/>
        <w:noProof/>
      </w:rPr>
      <w:t>12</w:t>
    </w:r>
    <w:r w:rsidRPr="002211B9">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1E0122" w:rsidRPr="003928D1" w:rsidRDefault="001E0122"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1E0122" w:rsidRPr="009A6F6A" w:rsidRDefault="001E0122"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1E0122" w:rsidRDefault="001E0122"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1E0122" w:rsidRDefault="001E0122" w:rsidP="00BF4573">
    <w:pPr>
      <w:spacing w:before="60"/>
      <w:jc w:val="center"/>
      <w:rPr>
        <w:rFonts w:ascii="Arial" w:hAnsi="Arial" w:cs="Arial"/>
        <w:color w:val="00008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Pr="003928D1" w:rsidRDefault="001E0122" w:rsidP="00BF4573">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525630">
      <w:rPr>
        <w:rStyle w:val="PageNumber"/>
        <w:b w:val="0"/>
        <w:noProof/>
      </w:rPr>
      <w:t>1</w:t>
    </w:r>
    <w:r w:rsidRPr="003536F2">
      <w:rPr>
        <w:rStyle w:val="PageNumber"/>
        <w:b w:val="0"/>
      </w:rPr>
      <w:fldChar w:fldCharType="end"/>
    </w:r>
    <w:r w:rsidRPr="003536F2">
      <w:rPr>
        <w:rStyle w:val="PageNumber"/>
        <w:b w:val="0"/>
      </w:rPr>
      <w:tab/>
    </w:r>
    <w:r w:rsidRPr="003928D1">
      <w:rPr>
        <w:rStyle w:val="PageNumber"/>
      </w:rPr>
      <w:t>E</w:t>
    </w:r>
    <w:r>
      <w:rPr>
        <w:rStyle w:val="PageNumber"/>
      </w:rPr>
      <w:t>GLPCDR</w:t>
    </w:r>
    <w:r w:rsidRPr="003928D1">
      <w:rPr>
        <w:rStyle w:val="PageNumber"/>
      </w:rPr>
      <w:t xml:space="preserve"> </w:t>
    </w:r>
  </w:p>
  <w:p w:rsidR="001E0122" w:rsidRDefault="001E0122" w:rsidP="00BF4573">
    <w:pPr>
      <w:pStyle w:val="Header"/>
      <w:pBdr>
        <w:top w:val="single" w:sz="8" w:space="1" w:color="000080"/>
      </w:pBdr>
      <w:tabs>
        <w:tab w:val="center" w:pos="4680"/>
      </w:tabs>
      <w:rPr>
        <w:rStyle w:val="PageNumber"/>
      </w:rPr>
    </w:pPr>
    <w:r w:rsidRPr="003928D1">
      <w:rPr>
        <w:rStyle w:val="PageNumber"/>
      </w:rPr>
      <w:t xml:space="preserve">                                                                                                             </w:t>
    </w:r>
  </w:p>
  <w:p w:rsidR="001E0122" w:rsidRPr="009A6F6A" w:rsidRDefault="001E0122" w:rsidP="00BD20DC">
    <w:pPr>
      <w:jc w:val="center"/>
      <w:rPr>
        <w:rFonts w:ascii="Arial" w:hAnsi="Arial" w:cs="Arial"/>
        <w:color w:val="002060"/>
        <w:sz w:val="18"/>
        <w:szCs w:val="18"/>
      </w:rPr>
    </w:pPr>
    <w:r w:rsidRPr="009A6F6A">
      <w:rPr>
        <w:rFonts w:ascii="Arial" w:hAnsi="Arial" w:cs="Arial"/>
        <w:color w:val="002060"/>
        <w:sz w:val="18"/>
        <w:szCs w:val="18"/>
      </w:rPr>
      <w:t>For Official Use Only</w:t>
    </w:r>
  </w:p>
  <w:p w:rsidR="001E0122" w:rsidRDefault="001E0122"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r>
      <w:rPr>
        <w:rStyle w:val="PageNumber"/>
      </w:rPr>
      <w:tab/>
    </w:r>
  </w:p>
  <w:p w:rsidR="001E0122" w:rsidRDefault="001E0122" w:rsidP="00BF4573">
    <w:pPr>
      <w:spacing w:before="60"/>
      <w:jc w:val="center"/>
      <w:rPr>
        <w:rFonts w:ascii="Arial" w:hAnsi="Arial" w:cs="Arial"/>
        <w:color w:val="00008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Pr="003928D1" w:rsidRDefault="001E0122" w:rsidP="00BF4573">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525630">
      <w:rPr>
        <w:rStyle w:val="PageNumber"/>
        <w:b w:val="0"/>
        <w:noProof/>
      </w:rPr>
      <w:t>1</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p>
  <w:p w:rsidR="001E0122" w:rsidRDefault="001E0122" w:rsidP="00BF4573">
    <w:pPr>
      <w:pStyle w:val="Header"/>
      <w:pBdr>
        <w:top w:val="single" w:sz="8" w:space="1" w:color="000080"/>
      </w:pBdr>
      <w:tabs>
        <w:tab w:val="center" w:pos="4680"/>
      </w:tabs>
      <w:rPr>
        <w:rStyle w:val="PageNumber"/>
      </w:rPr>
    </w:pPr>
    <w:r w:rsidRPr="003928D1">
      <w:rPr>
        <w:rStyle w:val="PageNumber"/>
      </w:rPr>
      <w:t xml:space="preserve">                                                                                                             </w:t>
    </w:r>
  </w:p>
  <w:p w:rsidR="001E0122" w:rsidRPr="003928D1" w:rsidRDefault="001E0122" w:rsidP="00BF4573">
    <w:pPr>
      <w:pStyle w:val="Header"/>
      <w:pBdr>
        <w:top w:val="single" w:sz="8" w:space="1" w:color="000080"/>
      </w:pBdr>
      <w:tabs>
        <w:tab w:val="center" w:pos="4680"/>
      </w:tabs>
      <w:rPr>
        <w:rStyle w:val="PageNumber"/>
      </w:rPr>
    </w:pPr>
  </w:p>
  <w:p w:rsidR="001E0122" w:rsidRPr="009A6F6A" w:rsidRDefault="001E0122" w:rsidP="00BD20DC">
    <w:pPr>
      <w:jc w:val="center"/>
      <w:rPr>
        <w:rFonts w:ascii="Arial" w:hAnsi="Arial" w:cs="Arial"/>
        <w:color w:val="002060"/>
        <w:sz w:val="18"/>
        <w:szCs w:val="18"/>
      </w:rPr>
    </w:pPr>
    <w:r w:rsidRPr="009A6F6A">
      <w:rPr>
        <w:rFonts w:ascii="Arial" w:hAnsi="Arial" w:cs="Arial"/>
        <w:color w:val="002060"/>
        <w:sz w:val="18"/>
        <w:szCs w:val="18"/>
      </w:rPr>
      <w:t>For Official Use Only</w:t>
    </w:r>
  </w:p>
  <w:p w:rsidR="001E0122" w:rsidRDefault="001E0122"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1E0122" w:rsidRDefault="001E0122" w:rsidP="00BF4573">
    <w:pPr>
      <w:spacing w:before="60"/>
      <w:jc w:val="center"/>
      <w:rPr>
        <w:rFonts w:ascii="Arial" w:hAnsi="Arial" w:cs="Arial"/>
        <w:color w:val="000080"/>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Pr="003928D1" w:rsidRDefault="001E0122" w:rsidP="00BF4573">
    <w:pPr>
      <w:pStyle w:val="Header"/>
      <w:pBdr>
        <w:top w:val="single" w:sz="8" w:space="1" w:color="000080"/>
      </w:pBdr>
      <w:tabs>
        <w:tab w:val="center" w:pos="4680"/>
      </w:tabs>
      <w:rPr>
        <w:rStyle w:val="PageNumber"/>
      </w:rPr>
    </w:pPr>
    <w:r>
      <w:t>Appendix C:  Acronyms</w:t>
    </w:r>
    <w:r w:rsidRPr="003536F2">
      <w:rPr>
        <w:b w:val="0"/>
      </w:rPr>
      <w:tab/>
    </w:r>
    <w:r>
      <w:rPr>
        <w:b w:val="0"/>
      </w:rPr>
      <w:t>C-</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525630">
      <w:rPr>
        <w:rStyle w:val="PageNumber"/>
        <w:b w:val="0"/>
        <w:noProof/>
      </w:rPr>
      <w:t>1</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1E0122" w:rsidRDefault="001E0122" w:rsidP="00BF4573">
    <w:pPr>
      <w:pStyle w:val="Header"/>
      <w:pBdr>
        <w:top w:val="single" w:sz="8" w:space="1" w:color="000080"/>
      </w:pBdr>
      <w:tabs>
        <w:tab w:val="center" w:pos="4680"/>
      </w:tabs>
      <w:rPr>
        <w:rStyle w:val="PageNumber"/>
      </w:rPr>
    </w:pPr>
    <w:r w:rsidRPr="003928D1">
      <w:rPr>
        <w:rStyle w:val="PageNumber"/>
      </w:rPr>
      <w:t xml:space="preserve">                                                                                                             </w:t>
    </w:r>
  </w:p>
  <w:p w:rsidR="001E0122" w:rsidRPr="009A6F6A" w:rsidRDefault="001E0122" w:rsidP="00E971D3">
    <w:pPr>
      <w:jc w:val="center"/>
      <w:rPr>
        <w:rFonts w:ascii="Arial" w:hAnsi="Arial" w:cs="Arial"/>
        <w:color w:val="002060"/>
        <w:sz w:val="18"/>
        <w:szCs w:val="18"/>
      </w:rPr>
    </w:pPr>
    <w:r w:rsidRPr="009A6F6A">
      <w:rPr>
        <w:rFonts w:ascii="Arial" w:hAnsi="Arial" w:cs="Arial"/>
        <w:color w:val="002060"/>
        <w:sz w:val="18"/>
        <w:szCs w:val="18"/>
      </w:rPr>
      <w:t>For Official Use Only</w:t>
    </w:r>
  </w:p>
  <w:p w:rsidR="001E0122" w:rsidRDefault="001E0122"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r>
      <w:rPr>
        <w:rStyle w:val="PageNumber"/>
      </w:rPr>
      <w:tab/>
    </w:r>
  </w:p>
  <w:p w:rsidR="001E0122" w:rsidRDefault="001E0122" w:rsidP="00BF4573">
    <w:pPr>
      <w:spacing w:before="60"/>
      <w:jc w:val="center"/>
      <w:rPr>
        <w:rFonts w:ascii="Arial" w:hAnsi="Arial" w:cs="Arial"/>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5E" w:rsidRDefault="0081255E" w:rsidP="00116D48">
      <w:r>
        <w:separator/>
      </w:r>
    </w:p>
  </w:footnote>
  <w:footnote w:type="continuationSeparator" w:id="0">
    <w:p w:rsidR="0081255E" w:rsidRDefault="0081255E" w:rsidP="0011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85pt;height:131.95pt;rotation:315;z-index:-251655168;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1E0122" w:rsidP="009155A4">
    <w:pPr>
      <w:rPr>
        <w:rFonts w:ascii="Arial" w:hAnsi="Arial" w:cs="Arial"/>
        <w:b/>
        <w:color w:val="000099"/>
        <w:sz w:val="20"/>
        <w:szCs w:val="20"/>
      </w:rPr>
    </w:pPr>
    <w:r w:rsidRPr="008464B0">
      <w:rPr>
        <w:b/>
        <w:color w:val="000099"/>
      </w:rPr>
      <w:t xml:space="preserve">ExPlan </w:t>
    </w:r>
    <w:r>
      <w:rPr>
        <w:b/>
        <w:color w:val="000099"/>
      </w:rPr>
      <w:t>140001</w:t>
    </w:r>
    <w:r>
      <w:t xml:space="preserve">                    </w:t>
    </w:r>
    <w:r>
      <w:rPr>
        <w:rFonts w:ascii="Arial" w:hAnsi="Arial" w:cs="Arial"/>
        <w:b/>
        <w:color w:val="000099"/>
        <w:sz w:val="20"/>
        <w:szCs w:val="20"/>
      </w:rPr>
      <w:t xml:space="preserve">                                          Advancing Pediatric Telehealth Capability: </w:t>
    </w:r>
  </w:p>
  <w:p w:rsidR="001E0122" w:rsidRDefault="001E0122">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 xml:space="preserve">            Use of Technology During Disaster Response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27.85pt;height:131.95pt;rotation:315;z-index:-251626496;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527.85pt;height:131.95pt;rotation:315;z-index:-251618304;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1E0122" w:rsidP="009155A4">
    <w:pPr>
      <w:rPr>
        <w:rFonts w:ascii="Arial" w:hAnsi="Arial" w:cs="Arial"/>
        <w:b/>
        <w:color w:val="000099"/>
        <w:sz w:val="20"/>
        <w:szCs w:val="20"/>
      </w:rPr>
    </w:pPr>
    <w:r w:rsidRPr="008464B0">
      <w:rPr>
        <w:b/>
        <w:color w:val="000099"/>
      </w:rPr>
      <w:t xml:space="preserve">ExPlan </w:t>
    </w:r>
    <w:r>
      <w:rPr>
        <w:b/>
        <w:color w:val="000099"/>
      </w:rPr>
      <w:t>140001</w:t>
    </w:r>
    <w:r>
      <w:t xml:space="preserve">                    </w:t>
    </w:r>
    <w:r>
      <w:rPr>
        <w:rFonts w:ascii="Arial" w:hAnsi="Arial" w:cs="Arial"/>
        <w:b/>
        <w:color w:val="000099"/>
        <w:sz w:val="20"/>
        <w:szCs w:val="20"/>
      </w:rPr>
      <w:t xml:space="preserve">                                          Advancing Pediatric Telehealth Capability: </w:t>
    </w:r>
  </w:p>
  <w:p w:rsidR="001E0122" w:rsidRDefault="001E0122" w:rsidP="009155A4">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 xml:space="preserve">            Use of Technology During Disaster Response</w:t>
    </w:r>
  </w:p>
  <w:p w:rsidR="001E0122" w:rsidRDefault="001E0122" w:rsidP="00BF4573">
    <w:pPr>
      <w:pStyle w:val="Header"/>
    </w:pPr>
  </w:p>
  <w:p w:rsidR="001E0122" w:rsidRPr="00BF4573" w:rsidRDefault="001E0122" w:rsidP="00BF45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27.85pt;height:131.95pt;rotation:315;z-index:-251620352;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27.85pt;height:131.95pt;rotation:315;z-index:-251612160;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1E0122" w:rsidP="009155A4">
    <w:pPr>
      <w:rPr>
        <w:rFonts w:ascii="Arial" w:hAnsi="Arial" w:cs="Arial"/>
        <w:b/>
        <w:color w:val="000099"/>
        <w:sz w:val="20"/>
        <w:szCs w:val="20"/>
      </w:rPr>
    </w:pPr>
    <w:r w:rsidRPr="008464B0">
      <w:rPr>
        <w:b/>
        <w:color w:val="000099"/>
      </w:rPr>
      <w:t xml:space="preserve">ExPlan </w:t>
    </w:r>
    <w:r>
      <w:rPr>
        <w:b/>
        <w:color w:val="000099"/>
      </w:rPr>
      <w:t>140001</w:t>
    </w:r>
    <w:r>
      <w:t xml:space="preserve">                    </w:t>
    </w:r>
    <w:r>
      <w:rPr>
        <w:rFonts w:ascii="Arial" w:hAnsi="Arial" w:cs="Arial"/>
        <w:b/>
        <w:color w:val="000099"/>
        <w:sz w:val="20"/>
        <w:szCs w:val="20"/>
      </w:rPr>
      <w:t xml:space="preserve">                                          Advancing Pediatric Telehealth Capability: </w:t>
    </w:r>
  </w:p>
  <w:p w:rsidR="001E0122" w:rsidRDefault="001E0122" w:rsidP="009155A4">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 xml:space="preserve">            Use of Technology During Disaster Response</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27.85pt;height:131.95pt;rotation:315;z-index:-251614208;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527.85pt;height:131.95pt;rotation:315;z-index:-251606016;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1E0122" w:rsidP="009155A4">
    <w:pPr>
      <w:rPr>
        <w:rFonts w:ascii="Arial" w:hAnsi="Arial" w:cs="Arial"/>
        <w:b/>
        <w:color w:val="000099"/>
        <w:sz w:val="20"/>
        <w:szCs w:val="20"/>
      </w:rPr>
    </w:pPr>
    <w:r w:rsidRPr="008464B0">
      <w:rPr>
        <w:b/>
        <w:color w:val="000099"/>
      </w:rPr>
      <w:t xml:space="preserve">ExPlan </w:t>
    </w:r>
    <w:r>
      <w:rPr>
        <w:b/>
        <w:color w:val="000099"/>
      </w:rPr>
      <w:t>140001</w:t>
    </w:r>
    <w:r>
      <w:t xml:space="preserve">                    </w:t>
    </w:r>
    <w:r>
      <w:rPr>
        <w:rFonts w:ascii="Arial" w:hAnsi="Arial" w:cs="Arial"/>
        <w:b/>
        <w:color w:val="000099"/>
        <w:sz w:val="20"/>
        <w:szCs w:val="20"/>
      </w:rPr>
      <w:t xml:space="preserve">                                          Advancing Pediatric Telehealth Capability: </w:t>
    </w:r>
  </w:p>
  <w:p w:rsidR="001E0122" w:rsidRDefault="001E0122" w:rsidP="009155A4">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 xml:space="preserve">            Use of Technology During Disaster Response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85pt;height:131.95pt;rotation:315;z-index:-251657216;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527.85pt;height:131.95pt;rotation:315;z-index:-251608064;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27.85pt;height:131.95pt;rotation:315;z-index:-251636736;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1E0122" w:rsidP="00655FA1">
    <w:pPr>
      <w:rPr>
        <w:b/>
        <w:color w:val="000099"/>
      </w:rPr>
    </w:pPr>
  </w:p>
  <w:p w:rsidR="001E0122" w:rsidRDefault="001E0122" w:rsidP="009155A4">
    <w:pPr>
      <w:rPr>
        <w:rFonts w:ascii="Arial" w:hAnsi="Arial" w:cs="Arial"/>
        <w:b/>
        <w:color w:val="000099"/>
        <w:sz w:val="20"/>
        <w:szCs w:val="20"/>
      </w:rPr>
    </w:pPr>
    <w:r w:rsidRPr="008464B0">
      <w:rPr>
        <w:b/>
        <w:color w:val="000099"/>
      </w:rPr>
      <w:t xml:space="preserve">ExPlan </w:t>
    </w:r>
    <w:r>
      <w:rPr>
        <w:b/>
        <w:color w:val="000099"/>
      </w:rPr>
      <w:t>140001</w:t>
    </w:r>
    <w:r>
      <w:t xml:space="preserve">                    </w:t>
    </w:r>
    <w:r>
      <w:rPr>
        <w:rFonts w:ascii="Arial" w:hAnsi="Arial" w:cs="Arial"/>
        <w:b/>
        <w:color w:val="000099"/>
        <w:sz w:val="20"/>
        <w:szCs w:val="20"/>
      </w:rPr>
      <w:t xml:space="preserve">                                          Advancing Pediatric Telehealth Capability: </w:t>
    </w:r>
  </w:p>
  <w:p w:rsidR="001E0122" w:rsidRPr="00655FA1" w:rsidRDefault="001E0122" w:rsidP="009155A4">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 xml:space="preserve">            Use of Technology During Disaster Response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27.85pt;height:131.95pt;rotation:315;z-index:-251638784;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85pt;height:131.95pt;rotation:315;z-index:-251630592;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1E0122" w:rsidP="009155A4">
    <w:pPr>
      <w:rPr>
        <w:rFonts w:ascii="Arial" w:hAnsi="Arial" w:cs="Arial"/>
        <w:b/>
        <w:color w:val="000099"/>
        <w:sz w:val="20"/>
        <w:szCs w:val="20"/>
      </w:rPr>
    </w:pPr>
    <w:r w:rsidRPr="008464B0">
      <w:rPr>
        <w:b/>
        <w:color w:val="000099"/>
      </w:rPr>
      <w:t xml:space="preserve">ExPlan </w:t>
    </w:r>
    <w:r>
      <w:rPr>
        <w:b/>
        <w:color w:val="000099"/>
      </w:rPr>
      <w:t>140001</w:t>
    </w:r>
    <w:r>
      <w:t xml:space="preserve">                    </w:t>
    </w:r>
    <w:r>
      <w:rPr>
        <w:rFonts w:ascii="Arial" w:hAnsi="Arial" w:cs="Arial"/>
        <w:b/>
        <w:color w:val="000099"/>
        <w:sz w:val="20"/>
        <w:szCs w:val="20"/>
      </w:rPr>
      <w:t xml:space="preserve">                                          Advancing Pediatric Telehealth Capability: </w:t>
    </w:r>
  </w:p>
  <w:p w:rsidR="001E0122" w:rsidRDefault="001E0122" w:rsidP="009155A4">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 xml:space="preserve">            Use of Technology During Disaster Response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27.85pt;height:131.95pt;rotation:315;z-index:-251632640;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22" w:rsidRDefault="00812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527.85pt;height:131.95pt;rotation:315;z-index:-251624448;mso-position-horizontal:center;mso-position-horizontal-relative:margin;mso-position-vertical:center;mso-position-vertical-relative:margin" o:allowincell="f" fillcolor="blue" stroked="f">
          <v:fill opacity=".5"/>
          <v:textpath style="font-family:&quot;Times New Roman&quot;;font-size:1pt" string="PROPOS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206A9A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FFFFFF88"/>
    <w:multiLevelType w:val="singleLevel"/>
    <w:tmpl w:val="A8CC16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CFEB9C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15:restartNumberingAfterBreak="0">
    <w:nsid w:val="02CB5EA3"/>
    <w:multiLevelType w:val="hybridMultilevel"/>
    <w:tmpl w:val="BF24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600B13"/>
    <w:multiLevelType w:val="multilevel"/>
    <w:tmpl w:val="0409001D"/>
    <w:numStyleLink w:val="1ai"/>
  </w:abstractNum>
  <w:abstractNum w:abstractNumId="9"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D97E9E"/>
    <w:multiLevelType w:val="multilevel"/>
    <w:tmpl w:val="0409001D"/>
    <w:numStyleLink w:val="1ai"/>
  </w:abstractNum>
  <w:abstractNum w:abstractNumId="11" w15:restartNumberingAfterBreak="0">
    <w:nsid w:val="140F3B2F"/>
    <w:multiLevelType w:val="multilevel"/>
    <w:tmpl w:val="0409001D"/>
    <w:numStyleLink w:val="1ai"/>
  </w:abstractNum>
  <w:abstractNum w:abstractNumId="12" w15:restartNumberingAfterBreak="0">
    <w:nsid w:val="14180F34"/>
    <w:multiLevelType w:val="multilevel"/>
    <w:tmpl w:val="0409001D"/>
    <w:numStyleLink w:val="1ai"/>
  </w:abstractNum>
  <w:abstractNum w:abstractNumId="13"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A76DC9"/>
    <w:multiLevelType w:val="hybridMultilevel"/>
    <w:tmpl w:val="024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D4AA0"/>
    <w:multiLevelType w:val="multilevel"/>
    <w:tmpl w:val="0409001D"/>
    <w:numStyleLink w:val="1ai"/>
  </w:abstractNum>
  <w:abstractNum w:abstractNumId="16" w15:restartNumberingAfterBreak="0">
    <w:nsid w:val="213117A1"/>
    <w:multiLevelType w:val="multilevel"/>
    <w:tmpl w:val="0409001D"/>
    <w:numStyleLink w:val="1ai"/>
  </w:abstractNum>
  <w:abstractNum w:abstractNumId="17" w15:restartNumberingAfterBreak="0">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254DAA"/>
    <w:multiLevelType w:val="hybridMultilevel"/>
    <w:tmpl w:val="F40AE51C"/>
    <w:lvl w:ilvl="0" w:tplc="EDD8304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E47E7"/>
    <w:multiLevelType w:val="multilevel"/>
    <w:tmpl w:val="0409001D"/>
    <w:numStyleLink w:val="1ai"/>
  </w:abstractNum>
  <w:abstractNum w:abstractNumId="26"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F038A7"/>
    <w:multiLevelType w:val="multilevel"/>
    <w:tmpl w:val="0409001D"/>
    <w:numStyleLink w:val="1ai"/>
  </w:abstractNum>
  <w:abstractNum w:abstractNumId="29" w15:restartNumberingAfterBreak="0">
    <w:nsid w:val="58B44944"/>
    <w:multiLevelType w:val="multilevel"/>
    <w:tmpl w:val="0409001D"/>
    <w:numStyleLink w:val="1ai"/>
  </w:abstractNum>
  <w:abstractNum w:abstractNumId="30" w15:restartNumberingAfterBreak="0">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234E42"/>
    <w:multiLevelType w:val="hybridMultilevel"/>
    <w:tmpl w:val="D99E00AA"/>
    <w:lvl w:ilvl="0" w:tplc="F2EE576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FC5F5A"/>
    <w:multiLevelType w:val="multilevel"/>
    <w:tmpl w:val="0409001D"/>
    <w:numStyleLink w:val="1ai"/>
  </w:abstractNum>
  <w:abstractNum w:abstractNumId="35"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10B27"/>
    <w:multiLevelType w:val="hybridMultilevel"/>
    <w:tmpl w:val="34DE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13540"/>
    <w:multiLevelType w:val="multilevel"/>
    <w:tmpl w:val="0409001D"/>
    <w:numStyleLink w:val="1ai"/>
  </w:abstractNum>
  <w:abstractNum w:abstractNumId="41"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080758"/>
    <w:multiLevelType w:val="multilevel"/>
    <w:tmpl w:val="0409001D"/>
    <w:numStyleLink w:val="1ai"/>
  </w:abstractNum>
  <w:abstractNum w:abstractNumId="44" w15:restartNumberingAfterBreak="0">
    <w:nsid w:val="7C186CA7"/>
    <w:multiLevelType w:val="hybridMultilevel"/>
    <w:tmpl w:val="5DDAF10C"/>
    <w:lvl w:ilvl="0" w:tplc="1228D65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E4F9A"/>
    <w:multiLevelType w:val="multilevel"/>
    <w:tmpl w:val="0409001D"/>
    <w:numStyleLink w:val="1ai"/>
  </w:abstractNum>
  <w:num w:numId="1">
    <w:abstractNumId w:val="6"/>
  </w:num>
  <w:num w:numId="2">
    <w:abstractNumId w:val="39"/>
  </w:num>
  <w:num w:numId="3">
    <w:abstractNumId w:val="4"/>
  </w:num>
  <w:num w:numId="4">
    <w:abstractNumId w:val="3"/>
  </w:num>
  <w:num w:numId="5">
    <w:abstractNumId w:val="2"/>
  </w:num>
  <w:num w:numId="6">
    <w:abstractNumId w:val="1"/>
  </w:num>
  <w:num w:numId="7">
    <w:abstractNumId w:val="5"/>
  </w:num>
  <w:num w:numId="8">
    <w:abstractNumId w:val="0"/>
  </w:num>
  <w:num w:numId="9">
    <w:abstractNumId w:val="38"/>
  </w:num>
  <w:num w:numId="10">
    <w:abstractNumId w:val="45"/>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40"/>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6"/>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41"/>
  </w:num>
  <w:num w:numId="20">
    <w:abstractNumId w:val="3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5"/>
  </w:num>
  <w:num w:numId="24">
    <w:abstractNumId w:val="4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7"/>
  </w:num>
  <w:num w:numId="26">
    <w:abstractNumId w:val="26"/>
  </w:num>
  <w:num w:numId="27">
    <w:abstractNumId w:val="22"/>
  </w:num>
  <w:num w:numId="28">
    <w:abstractNumId w:val="42"/>
  </w:num>
  <w:num w:numId="29">
    <w:abstractNumId w:val="13"/>
  </w:num>
  <w:num w:numId="30">
    <w:abstractNumId w:val="9"/>
  </w:num>
  <w:num w:numId="31">
    <w:abstractNumId w:val="18"/>
  </w:num>
  <w:num w:numId="32">
    <w:abstractNumId w:val="24"/>
  </w:num>
  <w:num w:numId="33">
    <w:abstractNumId w:val="20"/>
  </w:num>
  <w:num w:numId="34">
    <w:abstractNumId w:val="32"/>
  </w:num>
  <w:num w:numId="35">
    <w:abstractNumId w:val="36"/>
  </w:num>
  <w:num w:numId="36">
    <w:abstractNumId w:val="17"/>
  </w:num>
  <w:num w:numId="37">
    <w:abstractNumId w:val="21"/>
  </w:num>
  <w:num w:numId="38">
    <w:abstractNumId w:val="30"/>
  </w:num>
  <w:num w:numId="39">
    <w:abstractNumId w:val="19"/>
  </w:num>
  <w:num w:numId="40">
    <w:abstractNumId w:val="31"/>
  </w:num>
  <w:num w:numId="41">
    <w:abstractNumId w:val="33"/>
  </w:num>
  <w:num w:numId="42">
    <w:abstractNumId w:val="23"/>
  </w:num>
  <w:num w:numId="43">
    <w:abstractNumId w:val="44"/>
  </w:num>
  <w:num w:numId="44">
    <w:abstractNumId w:val="37"/>
  </w:num>
  <w:num w:numId="45">
    <w:abstractNumId w:val="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2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11F2A"/>
    <w:rsid w:val="0001323A"/>
    <w:rsid w:val="0003069C"/>
    <w:rsid w:val="00033916"/>
    <w:rsid w:val="00035002"/>
    <w:rsid w:val="0004441B"/>
    <w:rsid w:val="00082FFB"/>
    <w:rsid w:val="000866B9"/>
    <w:rsid w:val="000921C0"/>
    <w:rsid w:val="0009728C"/>
    <w:rsid w:val="000A6B8D"/>
    <w:rsid w:val="000B35C4"/>
    <w:rsid w:val="000B7A9A"/>
    <w:rsid w:val="000C0C08"/>
    <w:rsid w:val="000C459A"/>
    <w:rsid w:val="000C5026"/>
    <w:rsid w:val="000D7A85"/>
    <w:rsid w:val="000E5C1B"/>
    <w:rsid w:val="001038E6"/>
    <w:rsid w:val="00115A76"/>
    <w:rsid w:val="00115EAB"/>
    <w:rsid w:val="00116D48"/>
    <w:rsid w:val="00126A4C"/>
    <w:rsid w:val="0013389C"/>
    <w:rsid w:val="00134781"/>
    <w:rsid w:val="00142832"/>
    <w:rsid w:val="00144D60"/>
    <w:rsid w:val="001655DA"/>
    <w:rsid w:val="00167858"/>
    <w:rsid w:val="001707F7"/>
    <w:rsid w:val="00180D1E"/>
    <w:rsid w:val="001859DE"/>
    <w:rsid w:val="001963C3"/>
    <w:rsid w:val="001A2E09"/>
    <w:rsid w:val="001B0266"/>
    <w:rsid w:val="001B5824"/>
    <w:rsid w:val="001B71A4"/>
    <w:rsid w:val="001D4ECD"/>
    <w:rsid w:val="001D58F5"/>
    <w:rsid w:val="001D5B88"/>
    <w:rsid w:val="001E0122"/>
    <w:rsid w:val="001E12FA"/>
    <w:rsid w:val="001E2E88"/>
    <w:rsid w:val="001F446E"/>
    <w:rsid w:val="001F71A0"/>
    <w:rsid w:val="00204EAB"/>
    <w:rsid w:val="00212E69"/>
    <w:rsid w:val="00226AD0"/>
    <w:rsid w:val="002334E9"/>
    <w:rsid w:val="0024424A"/>
    <w:rsid w:val="00257ED6"/>
    <w:rsid w:val="002764DE"/>
    <w:rsid w:val="0028071D"/>
    <w:rsid w:val="00280AFF"/>
    <w:rsid w:val="00287CDC"/>
    <w:rsid w:val="002A0096"/>
    <w:rsid w:val="002A1512"/>
    <w:rsid w:val="002A5A3D"/>
    <w:rsid w:val="002A5D80"/>
    <w:rsid w:val="002B2631"/>
    <w:rsid w:val="002B3E1C"/>
    <w:rsid w:val="002B4F51"/>
    <w:rsid w:val="002D13B0"/>
    <w:rsid w:val="002D24E3"/>
    <w:rsid w:val="002D331B"/>
    <w:rsid w:val="002F28FA"/>
    <w:rsid w:val="00300313"/>
    <w:rsid w:val="0031563A"/>
    <w:rsid w:val="003269C3"/>
    <w:rsid w:val="003369C3"/>
    <w:rsid w:val="00353EF9"/>
    <w:rsid w:val="00360A30"/>
    <w:rsid w:val="00360EB4"/>
    <w:rsid w:val="003662F5"/>
    <w:rsid w:val="003757DC"/>
    <w:rsid w:val="003760B7"/>
    <w:rsid w:val="003844AE"/>
    <w:rsid w:val="003928D1"/>
    <w:rsid w:val="003B5587"/>
    <w:rsid w:val="003B69BE"/>
    <w:rsid w:val="003C76C1"/>
    <w:rsid w:val="003D2E0C"/>
    <w:rsid w:val="003F163E"/>
    <w:rsid w:val="0040190F"/>
    <w:rsid w:val="004146B2"/>
    <w:rsid w:val="0041717E"/>
    <w:rsid w:val="004206FC"/>
    <w:rsid w:val="00426ADB"/>
    <w:rsid w:val="0043139D"/>
    <w:rsid w:val="00435016"/>
    <w:rsid w:val="00452717"/>
    <w:rsid w:val="00454188"/>
    <w:rsid w:val="00460A13"/>
    <w:rsid w:val="00461326"/>
    <w:rsid w:val="0047731D"/>
    <w:rsid w:val="004845B4"/>
    <w:rsid w:val="00487DC6"/>
    <w:rsid w:val="004921C0"/>
    <w:rsid w:val="0049639C"/>
    <w:rsid w:val="004A7377"/>
    <w:rsid w:val="004A7784"/>
    <w:rsid w:val="004B2715"/>
    <w:rsid w:val="004B7D16"/>
    <w:rsid w:val="004C703A"/>
    <w:rsid w:val="004E06A2"/>
    <w:rsid w:val="004E2A71"/>
    <w:rsid w:val="004E2F7D"/>
    <w:rsid w:val="004F110B"/>
    <w:rsid w:val="004F326C"/>
    <w:rsid w:val="004F421D"/>
    <w:rsid w:val="004F532B"/>
    <w:rsid w:val="004F7DD4"/>
    <w:rsid w:val="0050169A"/>
    <w:rsid w:val="005018E2"/>
    <w:rsid w:val="00507C55"/>
    <w:rsid w:val="005203E2"/>
    <w:rsid w:val="0052469F"/>
    <w:rsid w:val="00525630"/>
    <w:rsid w:val="00532F4E"/>
    <w:rsid w:val="00535F03"/>
    <w:rsid w:val="00537B46"/>
    <w:rsid w:val="00546A4E"/>
    <w:rsid w:val="00550476"/>
    <w:rsid w:val="005508E9"/>
    <w:rsid w:val="0057272B"/>
    <w:rsid w:val="00576061"/>
    <w:rsid w:val="005811B0"/>
    <w:rsid w:val="00581DBD"/>
    <w:rsid w:val="005D3002"/>
    <w:rsid w:val="005D378B"/>
    <w:rsid w:val="005E28DB"/>
    <w:rsid w:val="006103D6"/>
    <w:rsid w:val="00614F57"/>
    <w:rsid w:val="00624786"/>
    <w:rsid w:val="0062551D"/>
    <w:rsid w:val="00640C02"/>
    <w:rsid w:val="00647219"/>
    <w:rsid w:val="00650C46"/>
    <w:rsid w:val="0065212B"/>
    <w:rsid w:val="00652A8F"/>
    <w:rsid w:val="006537C1"/>
    <w:rsid w:val="00655FA1"/>
    <w:rsid w:val="00657735"/>
    <w:rsid w:val="0068380A"/>
    <w:rsid w:val="00691479"/>
    <w:rsid w:val="006A52E5"/>
    <w:rsid w:val="006B1C08"/>
    <w:rsid w:val="006B77D2"/>
    <w:rsid w:val="006E2308"/>
    <w:rsid w:val="006E6BD6"/>
    <w:rsid w:val="00701D12"/>
    <w:rsid w:val="007050ED"/>
    <w:rsid w:val="00723A64"/>
    <w:rsid w:val="007301EF"/>
    <w:rsid w:val="0073363E"/>
    <w:rsid w:val="007531BB"/>
    <w:rsid w:val="00761AB5"/>
    <w:rsid w:val="00764D90"/>
    <w:rsid w:val="00770307"/>
    <w:rsid w:val="00780869"/>
    <w:rsid w:val="00790B7B"/>
    <w:rsid w:val="007A0C0B"/>
    <w:rsid w:val="007B0F38"/>
    <w:rsid w:val="007B664F"/>
    <w:rsid w:val="007D41B1"/>
    <w:rsid w:val="007E6432"/>
    <w:rsid w:val="007E71A6"/>
    <w:rsid w:val="007E7D85"/>
    <w:rsid w:val="007F061B"/>
    <w:rsid w:val="007F439D"/>
    <w:rsid w:val="007F5968"/>
    <w:rsid w:val="008031B4"/>
    <w:rsid w:val="008047EC"/>
    <w:rsid w:val="0081255E"/>
    <w:rsid w:val="00815D2F"/>
    <w:rsid w:val="00820218"/>
    <w:rsid w:val="00823017"/>
    <w:rsid w:val="008464B0"/>
    <w:rsid w:val="00847095"/>
    <w:rsid w:val="00861782"/>
    <w:rsid w:val="008655DD"/>
    <w:rsid w:val="0088027D"/>
    <w:rsid w:val="008867C5"/>
    <w:rsid w:val="00891545"/>
    <w:rsid w:val="0089158E"/>
    <w:rsid w:val="0089182A"/>
    <w:rsid w:val="008A2B21"/>
    <w:rsid w:val="008A3B59"/>
    <w:rsid w:val="008B3AD5"/>
    <w:rsid w:val="008B5574"/>
    <w:rsid w:val="008B655B"/>
    <w:rsid w:val="008B6D79"/>
    <w:rsid w:val="008C434E"/>
    <w:rsid w:val="008C5861"/>
    <w:rsid w:val="008C6243"/>
    <w:rsid w:val="008D3F68"/>
    <w:rsid w:val="008D6580"/>
    <w:rsid w:val="008E32C8"/>
    <w:rsid w:val="008E6C03"/>
    <w:rsid w:val="008E7380"/>
    <w:rsid w:val="008F05C9"/>
    <w:rsid w:val="008F54C3"/>
    <w:rsid w:val="00901E5F"/>
    <w:rsid w:val="009155A4"/>
    <w:rsid w:val="00920423"/>
    <w:rsid w:val="009249A6"/>
    <w:rsid w:val="00925171"/>
    <w:rsid w:val="00925CBF"/>
    <w:rsid w:val="00926D13"/>
    <w:rsid w:val="009434EB"/>
    <w:rsid w:val="00947D9F"/>
    <w:rsid w:val="009537A1"/>
    <w:rsid w:val="009608B1"/>
    <w:rsid w:val="009866B5"/>
    <w:rsid w:val="0099066A"/>
    <w:rsid w:val="009947AE"/>
    <w:rsid w:val="00995137"/>
    <w:rsid w:val="00996B02"/>
    <w:rsid w:val="00996EAC"/>
    <w:rsid w:val="009A6F6A"/>
    <w:rsid w:val="009A7E5B"/>
    <w:rsid w:val="009B576D"/>
    <w:rsid w:val="009C1FC7"/>
    <w:rsid w:val="009C3184"/>
    <w:rsid w:val="009D11D2"/>
    <w:rsid w:val="009E09D2"/>
    <w:rsid w:val="009E4097"/>
    <w:rsid w:val="009F7BD5"/>
    <w:rsid w:val="00A002A3"/>
    <w:rsid w:val="00A2751E"/>
    <w:rsid w:val="00A33514"/>
    <w:rsid w:val="00A343A4"/>
    <w:rsid w:val="00A3505C"/>
    <w:rsid w:val="00A43A33"/>
    <w:rsid w:val="00A43D18"/>
    <w:rsid w:val="00A4611C"/>
    <w:rsid w:val="00A51FAB"/>
    <w:rsid w:val="00A55121"/>
    <w:rsid w:val="00A74951"/>
    <w:rsid w:val="00A75CDD"/>
    <w:rsid w:val="00A83003"/>
    <w:rsid w:val="00A84281"/>
    <w:rsid w:val="00A8612B"/>
    <w:rsid w:val="00A8697D"/>
    <w:rsid w:val="00A869D1"/>
    <w:rsid w:val="00A8708E"/>
    <w:rsid w:val="00A930AC"/>
    <w:rsid w:val="00A96236"/>
    <w:rsid w:val="00A96C03"/>
    <w:rsid w:val="00AA6F8B"/>
    <w:rsid w:val="00AB7F4A"/>
    <w:rsid w:val="00AC7D5D"/>
    <w:rsid w:val="00AF368F"/>
    <w:rsid w:val="00AF75DC"/>
    <w:rsid w:val="00B01D52"/>
    <w:rsid w:val="00B02637"/>
    <w:rsid w:val="00B151A1"/>
    <w:rsid w:val="00B1767F"/>
    <w:rsid w:val="00B177F6"/>
    <w:rsid w:val="00B2586E"/>
    <w:rsid w:val="00B803AB"/>
    <w:rsid w:val="00B84C72"/>
    <w:rsid w:val="00B94968"/>
    <w:rsid w:val="00B94C93"/>
    <w:rsid w:val="00B958C2"/>
    <w:rsid w:val="00B95D87"/>
    <w:rsid w:val="00B9622D"/>
    <w:rsid w:val="00BA1852"/>
    <w:rsid w:val="00BA6CB4"/>
    <w:rsid w:val="00BB0E22"/>
    <w:rsid w:val="00BB3B53"/>
    <w:rsid w:val="00BC0601"/>
    <w:rsid w:val="00BC453F"/>
    <w:rsid w:val="00BD00B8"/>
    <w:rsid w:val="00BD0631"/>
    <w:rsid w:val="00BD20DC"/>
    <w:rsid w:val="00BD7E74"/>
    <w:rsid w:val="00BE5755"/>
    <w:rsid w:val="00BE6309"/>
    <w:rsid w:val="00BF4573"/>
    <w:rsid w:val="00C00CAA"/>
    <w:rsid w:val="00C23B3C"/>
    <w:rsid w:val="00C2695B"/>
    <w:rsid w:val="00C3512A"/>
    <w:rsid w:val="00C407EC"/>
    <w:rsid w:val="00C441BD"/>
    <w:rsid w:val="00C46D0E"/>
    <w:rsid w:val="00C66277"/>
    <w:rsid w:val="00C70827"/>
    <w:rsid w:val="00C76BAA"/>
    <w:rsid w:val="00C86799"/>
    <w:rsid w:val="00C94561"/>
    <w:rsid w:val="00CA59A7"/>
    <w:rsid w:val="00CA6FBC"/>
    <w:rsid w:val="00CB2B1F"/>
    <w:rsid w:val="00CC3647"/>
    <w:rsid w:val="00CC3EDF"/>
    <w:rsid w:val="00CD02DE"/>
    <w:rsid w:val="00CD3F6F"/>
    <w:rsid w:val="00CE3B51"/>
    <w:rsid w:val="00CF0CC4"/>
    <w:rsid w:val="00CF6598"/>
    <w:rsid w:val="00CF65A7"/>
    <w:rsid w:val="00CF6EFC"/>
    <w:rsid w:val="00D060CD"/>
    <w:rsid w:val="00D106EF"/>
    <w:rsid w:val="00D128E3"/>
    <w:rsid w:val="00D14FDA"/>
    <w:rsid w:val="00D16223"/>
    <w:rsid w:val="00D35ED1"/>
    <w:rsid w:val="00D3706B"/>
    <w:rsid w:val="00D42D30"/>
    <w:rsid w:val="00D55ABE"/>
    <w:rsid w:val="00D577E5"/>
    <w:rsid w:val="00D6119A"/>
    <w:rsid w:val="00D6702B"/>
    <w:rsid w:val="00D80481"/>
    <w:rsid w:val="00D8538F"/>
    <w:rsid w:val="00D85BF5"/>
    <w:rsid w:val="00D86287"/>
    <w:rsid w:val="00DA0B3B"/>
    <w:rsid w:val="00DA34CC"/>
    <w:rsid w:val="00DC0164"/>
    <w:rsid w:val="00DD3CEA"/>
    <w:rsid w:val="00DD6306"/>
    <w:rsid w:val="00DF29EB"/>
    <w:rsid w:val="00E03E53"/>
    <w:rsid w:val="00E32905"/>
    <w:rsid w:val="00E409CF"/>
    <w:rsid w:val="00E43215"/>
    <w:rsid w:val="00E47025"/>
    <w:rsid w:val="00E4764F"/>
    <w:rsid w:val="00E54D72"/>
    <w:rsid w:val="00E563F9"/>
    <w:rsid w:val="00E6663D"/>
    <w:rsid w:val="00E67130"/>
    <w:rsid w:val="00E84A01"/>
    <w:rsid w:val="00E85F6A"/>
    <w:rsid w:val="00E971D3"/>
    <w:rsid w:val="00EC6B4E"/>
    <w:rsid w:val="00ED493B"/>
    <w:rsid w:val="00EE6EA3"/>
    <w:rsid w:val="00EE73FD"/>
    <w:rsid w:val="00EF2A3A"/>
    <w:rsid w:val="00EF3601"/>
    <w:rsid w:val="00F13FEF"/>
    <w:rsid w:val="00F140CB"/>
    <w:rsid w:val="00F148CB"/>
    <w:rsid w:val="00F15968"/>
    <w:rsid w:val="00F16080"/>
    <w:rsid w:val="00F22408"/>
    <w:rsid w:val="00F309CB"/>
    <w:rsid w:val="00F33C1A"/>
    <w:rsid w:val="00F42A7C"/>
    <w:rsid w:val="00F5464A"/>
    <w:rsid w:val="00F54B4C"/>
    <w:rsid w:val="00F559A9"/>
    <w:rsid w:val="00F6488F"/>
    <w:rsid w:val="00F701F5"/>
    <w:rsid w:val="00F73D3E"/>
    <w:rsid w:val="00F84305"/>
    <w:rsid w:val="00F85397"/>
    <w:rsid w:val="00F87542"/>
    <w:rsid w:val="00F875F0"/>
    <w:rsid w:val="00F91992"/>
    <w:rsid w:val="00F91B85"/>
    <w:rsid w:val="00F957ED"/>
    <w:rsid w:val="00FA34D6"/>
    <w:rsid w:val="00FA6E07"/>
    <w:rsid w:val="00FB2986"/>
    <w:rsid w:val="00FB5FB8"/>
    <w:rsid w:val="00FC3E0C"/>
    <w:rsid w:val="00FD1B24"/>
    <w:rsid w:val="00FD6365"/>
    <w:rsid w:val="00FE0BC7"/>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3BB817E"/>
  <w15:docId w15:val="{A24BFD6F-1352-4CD4-96C1-7EA20277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styleId="ListParagraph">
    <w:name w:val="List Paragraph"/>
    <w:basedOn w:val="Normal"/>
    <w:uiPriority w:val="34"/>
    <w:qFormat/>
    <w:rsid w:val="00995137"/>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55FA1"/>
    <w:pPr>
      <w:spacing w:before="100" w:beforeAutospacing="1" w:after="100" w:afterAutospacing="1"/>
    </w:pPr>
    <w:rPr>
      <w:rFonts w:eastAsiaTheme="minorEastAsia"/>
    </w:rPr>
  </w:style>
  <w:style w:type="paragraph" w:customStyle="1" w:styleId="xmsonormal">
    <w:name w:val="x_msonormal"/>
    <w:basedOn w:val="Normal"/>
    <w:rsid w:val="00115A76"/>
    <w:pPr>
      <w:spacing w:before="100" w:beforeAutospacing="1" w:after="100" w:afterAutospacing="1"/>
    </w:pPr>
  </w:style>
  <w:style w:type="character" w:styleId="FollowedHyperlink">
    <w:name w:val="FollowedHyperlink"/>
    <w:basedOn w:val="DefaultParagraphFont"/>
    <w:uiPriority w:val="99"/>
    <w:semiHidden/>
    <w:unhideWhenUsed/>
    <w:rsid w:val="00E32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66861">
      <w:bodyDiv w:val="1"/>
      <w:marLeft w:val="0"/>
      <w:marRight w:val="0"/>
      <w:marTop w:val="0"/>
      <w:marBottom w:val="0"/>
      <w:divBdr>
        <w:top w:val="none" w:sz="0" w:space="0" w:color="auto"/>
        <w:left w:val="none" w:sz="0" w:space="0" w:color="auto"/>
        <w:bottom w:val="none" w:sz="0" w:space="0" w:color="auto"/>
        <w:right w:val="none" w:sz="0" w:space="0" w:color="auto"/>
      </w:divBdr>
    </w:div>
    <w:div w:id="681053939">
      <w:bodyDiv w:val="1"/>
      <w:marLeft w:val="0"/>
      <w:marRight w:val="0"/>
      <w:marTop w:val="0"/>
      <w:marBottom w:val="0"/>
      <w:divBdr>
        <w:top w:val="none" w:sz="0" w:space="0" w:color="auto"/>
        <w:left w:val="none" w:sz="0" w:space="0" w:color="auto"/>
        <w:bottom w:val="none" w:sz="0" w:space="0" w:color="auto"/>
        <w:right w:val="none" w:sz="0" w:space="0" w:color="auto"/>
      </w:divBdr>
    </w:div>
    <w:div w:id="14889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yperlink" Target="https://emscimprovement.center/domains/preparedness/asprcoe/eglpcdr/telehealth/"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emf"/><Relationship Id="rId38"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mich.qualtrics.com/jfe/form/SV_aVGYtvgpZqhHcLY" TargetMode="Externa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umich.qualtrics.com/jfe/form/SV_50b9VrhCjIgUPUG" TargetMode="External"/><Relationship Id="rId28" Type="http://schemas.openxmlformats.org/officeDocument/2006/relationships/header" Target="header11.xm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umich.qualtrics.com/jfe/form/SV_a95Z2rhIBIG6jLE" TargetMode="External"/><Relationship Id="rId27" Type="http://schemas.openxmlformats.org/officeDocument/2006/relationships/footer" Target="footer4.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AC13A-6D6C-418A-9E8E-35B1179B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Siwik, Damien</cp:lastModifiedBy>
  <cp:revision>2</cp:revision>
  <cp:lastPrinted>2020-12-25T00:33:00Z</cp:lastPrinted>
  <dcterms:created xsi:type="dcterms:W3CDTF">2021-07-07T19:46:00Z</dcterms:created>
  <dcterms:modified xsi:type="dcterms:W3CDTF">2021-07-07T19:46:00Z</dcterms:modified>
  <cp:category>Template</cp:category>
</cp:coreProperties>
</file>