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7EDC" w14:textId="0B09A661" w:rsidR="00AF16E6" w:rsidRPr="00455A9D" w:rsidRDefault="00AF16E6" w:rsidP="00AF16E6">
      <w:pPr>
        <w:jc w:val="center"/>
        <w:rPr>
          <w:rFonts w:cstheme="minorHAnsi"/>
          <w:b/>
        </w:rPr>
      </w:pPr>
      <w:r w:rsidRPr="00455A9D">
        <w:rPr>
          <w:rFonts w:cstheme="minorHAnsi"/>
          <w:b/>
        </w:rPr>
        <w:t xml:space="preserve"> </w:t>
      </w:r>
      <w:r w:rsidR="00261CEF">
        <w:rPr>
          <w:rFonts w:cstheme="minorHAnsi"/>
          <w:b/>
        </w:rPr>
        <w:t xml:space="preserve">EMSC </w:t>
      </w:r>
      <w:r w:rsidR="00F60B5A">
        <w:rPr>
          <w:rFonts w:cstheme="minorHAnsi"/>
          <w:b/>
        </w:rPr>
        <w:t>Fellows</w:t>
      </w:r>
      <w:r w:rsidR="00261CEF">
        <w:rPr>
          <w:rFonts w:cstheme="minorHAnsi"/>
          <w:b/>
        </w:rPr>
        <w:t xml:space="preserve"> Program </w:t>
      </w:r>
      <w:r w:rsidRPr="00455A9D">
        <w:rPr>
          <w:rFonts w:cstheme="minorHAnsi"/>
          <w:b/>
        </w:rPr>
        <w:t>Reference Guide</w:t>
      </w:r>
    </w:p>
    <w:p w14:paraId="577B37D7" w14:textId="77777777" w:rsidR="007E1385" w:rsidRDefault="007E1385" w:rsidP="007E1385">
      <w:pPr>
        <w:tabs>
          <w:tab w:val="left" w:pos="4320"/>
          <w:tab w:val="right" w:pos="10440"/>
        </w:tabs>
        <w:rPr>
          <w:rFonts w:cstheme="minorHAnsi"/>
          <w:color w:val="000000"/>
        </w:rPr>
      </w:pPr>
      <w:r w:rsidRPr="000E56A8">
        <w:rPr>
          <w:rFonts w:cstheme="minorHAnsi"/>
          <w:color w:val="000000"/>
        </w:rPr>
        <w:t xml:space="preserve">Thank you for your interest in participating in the </w:t>
      </w:r>
      <w:r>
        <w:rPr>
          <w:rFonts w:cstheme="minorHAnsi"/>
          <w:color w:val="000000"/>
        </w:rPr>
        <w:t>Health Resources and Services Administration -</w:t>
      </w:r>
      <w:r w:rsidRPr="000E56A8">
        <w:rPr>
          <w:rFonts w:cstheme="minorHAnsi"/>
          <w:color w:val="000000"/>
        </w:rPr>
        <w:t>Emergency Medical Service</w:t>
      </w:r>
      <w:r>
        <w:rPr>
          <w:rFonts w:cstheme="minorHAnsi"/>
          <w:color w:val="000000"/>
        </w:rPr>
        <w:t>s for Children (HRSA-EMSC) Program to decrease pediatric morbidity and mortality due to severe illness and injury</w:t>
      </w:r>
      <w:r w:rsidRPr="000E56A8">
        <w:rPr>
          <w:rFonts w:cstheme="minorHAnsi"/>
          <w:color w:val="000000"/>
        </w:rPr>
        <w:t xml:space="preserve">. </w:t>
      </w:r>
      <w:r>
        <w:rPr>
          <w:rFonts w:cstheme="minorHAnsi"/>
          <w:color w:val="000000"/>
        </w:rPr>
        <w:t>The EMSC Program was initially authorized by Congress in 1984.  Since then the HRSA-EMSC Program has grown awareness, tools and partnerships to drive improvements in pediatric emergency care delivery across the nation.  Each of the six arms of HRSA-EMSC plays a distinct role within and across the emergency care landscape; together they have led to a significant transformation in pediatric emergency care.  The pillars of HRSA-EMSC include: 1) Workforce infrastructure, 2) Improvement science, 3) Evidence generation, 4) Accountability, 5) Systems integration, and 6) Innovation.</w:t>
      </w:r>
    </w:p>
    <w:p w14:paraId="2D1A12DE" w14:textId="77777777" w:rsidR="007E1385" w:rsidRDefault="007E1385" w:rsidP="007E1385">
      <w:pPr>
        <w:tabs>
          <w:tab w:val="left" w:pos="4320"/>
          <w:tab w:val="right" w:pos="10440"/>
        </w:tabs>
        <w:rPr>
          <w:rFonts w:cstheme="minorHAnsi"/>
          <w:color w:val="000000"/>
        </w:rPr>
      </w:pPr>
    </w:p>
    <w:p w14:paraId="5C52875E" w14:textId="77777777" w:rsidR="007E1385" w:rsidRDefault="007E1385" w:rsidP="007E1385">
      <w:pPr>
        <w:tabs>
          <w:tab w:val="left" w:pos="4320"/>
          <w:tab w:val="right" w:pos="10440"/>
        </w:tabs>
        <w:jc w:val="center"/>
        <w:rPr>
          <w:rFonts w:cstheme="minorHAnsi"/>
          <w:color w:val="000000"/>
        </w:rPr>
      </w:pPr>
      <w:r>
        <w:rPr>
          <w:rFonts w:cstheme="minorHAnsi"/>
          <w:noProof/>
          <w:color w:val="000000"/>
        </w:rPr>
        <w:drawing>
          <wp:inline distT="0" distB="0" distL="0" distR="0" wp14:anchorId="192602A7" wp14:editId="6240708C">
            <wp:extent cx="4471416" cy="3026664"/>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1416" cy="3026664"/>
                    </a:xfrm>
                    <a:prstGeom prst="rect">
                      <a:avLst/>
                    </a:prstGeom>
                    <a:noFill/>
                  </pic:spPr>
                </pic:pic>
              </a:graphicData>
            </a:graphic>
          </wp:inline>
        </w:drawing>
      </w:r>
    </w:p>
    <w:p w14:paraId="65200E3E" w14:textId="77777777" w:rsidR="007E1385" w:rsidRDefault="007E1385" w:rsidP="007E1385">
      <w:pPr>
        <w:tabs>
          <w:tab w:val="left" w:pos="4320"/>
          <w:tab w:val="right" w:pos="10440"/>
        </w:tabs>
        <w:rPr>
          <w:rFonts w:cstheme="minorHAnsi"/>
          <w:color w:val="000000"/>
        </w:rPr>
      </w:pPr>
    </w:p>
    <w:p w14:paraId="40B0B46B" w14:textId="6CDB5712" w:rsidR="007E1385" w:rsidRPr="007E1385" w:rsidRDefault="007E1385" w:rsidP="007E1385">
      <w:pPr>
        <w:tabs>
          <w:tab w:val="left" w:pos="4320"/>
          <w:tab w:val="right" w:pos="10440"/>
        </w:tabs>
        <w:rPr>
          <w:rFonts w:cs="Arial"/>
          <w:color w:val="0C0C0C"/>
        </w:rPr>
      </w:pPr>
      <w:r>
        <w:rPr>
          <w:rFonts w:cs="Arial"/>
          <w:color w:val="0C0C0C"/>
        </w:rPr>
        <w:t>Within the EMSC space, the EMSC Innovation and Improvement Center (EIIC) p</w:t>
      </w:r>
      <w:r w:rsidRPr="00B65B3F">
        <w:rPr>
          <w:rFonts w:cs="Arial"/>
          <w:color w:val="0C0C0C"/>
        </w:rPr>
        <w:t>rovide</w:t>
      </w:r>
      <w:r>
        <w:rPr>
          <w:rFonts w:cs="Arial"/>
          <w:color w:val="0C0C0C"/>
        </w:rPr>
        <w:t>s</w:t>
      </w:r>
      <w:r w:rsidRPr="00B65B3F">
        <w:rPr>
          <w:rFonts w:cs="Arial"/>
          <w:color w:val="0C0C0C"/>
        </w:rPr>
        <w:t xml:space="preserve"> </w:t>
      </w:r>
      <w:r>
        <w:rPr>
          <w:rFonts w:cs="Arial"/>
          <w:color w:val="0C0C0C"/>
        </w:rPr>
        <w:t>other EMSC</w:t>
      </w:r>
      <w:r w:rsidRPr="00B65B3F">
        <w:rPr>
          <w:rFonts w:cs="Arial"/>
          <w:color w:val="0C0C0C"/>
        </w:rPr>
        <w:t xml:space="preserve"> grantees and the </w:t>
      </w:r>
      <w:r>
        <w:rPr>
          <w:rFonts w:cs="Arial"/>
          <w:color w:val="0C0C0C"/>
        </w:rPr>
        <w:t xml:space="preserve">larger </w:t>
      </w:r>
      <w:r w:rsidRPr="00B65B3F">
        <w:rPr>
          <w:rFonts w:cs="Arial"/>
          <w:color w:val="0C0C0C"/>
        </w:rPr>
        <w:t>em</w:t>
      </w:r>
      <w:r>
        <w:rPr>
          <w:rFonts w:cs="Arial"/>
          <w:color w:val="0C0C0C"/>
        </w:rPr>
        <w:t xml:space="preserve">ergency care community with </w:t>
      </w:r>
      <w:r w:rsidRPr="00B65B3F">
        <w:rPr>
          <w:rFonts w:cs="Arial"/>
          <w:color w:val="0C0C0C"/>
        </w:rPr>
        <w:t>training, support and tools to improve pediatric readiness of emergency care systems</w:t>
      </w:r>
      <w:r>
        <w:rPr>
          <w:rFonts w:cs="Arial"/>
          <w:color w:val="0C0C0C"/>
        </w:rPr>
        <w:t xml:space="preserve"> across the continuum of care</w:t>
      </w:r>
      <w:r w:rsidRPr="00B65B3F">
        <w:rPr>
          <w:rFonts w:cs="Arial"/>
          <w:color w:val="0C0C0C"/>
        </w:rPr>
        <w:t xml:space="preserve">, </w:t>
      </w:r>
      <w:r>
        <w:rPr>
          <w:rFonts w:cs="Arial"/>
          <w:color w:val="0C0C0C"/>
        </w:rPr>
        <w:t>curates</w:t>
      </w:r>
      <w:r w:rsidRPr="00B65B3F">
        <w:rPr>
          <w:rFonts w:cs="Arial"/>
          <w:color w:val="0C0C0C"/>
        </w:rPr>
        <w:t xml:space="preserve"> evidenced-based pediatric</w:t>
      </w:r>
      <w:r>
        <w:rPr>
          <w:rFonts w:cs="Arial"/>
          <w:color w:val="0C0C0C"/>
        </w:rPr>
        <w:t xml:space="preserve"> emergency care resources, leverages</w:t>
      </w:r>
      <w:r w:rsidRPr="00B65B3F">
        <w:rPr>
          <w:rFonts w:cs="Arial"/>
          <w:color w:val="0C0C0C"/>
        </w:rPr>
        <w:t xml:space="preserve"> quality improvement methodology to minimize morbidity and </w:t>
      </w:r>
      <w:r>
        <w:rPr>
          <w:rFonts w:cs="Arial"/>
          <w:color w:val="0C0C0C"/>
        </w:rPr>
        <w:t>mortality in children, and u</w:t>
      </w:r>
      <w:r w:rsidRPr="00B65B3F">
        <w:rPr>
          <w:rFonts w:cs="Arial"/>
          <w:color w:val="0C0C0C"/>
        </w:rPr>
        <w:t>tilize</w:t>
      </w:r>
      <w:r>
        <w:rPr>
          <w:rFonts w:cs="Arial"/>
          <w:color w:val="0C0C0C"/>
        </w:rPr>
        <w:t>s</w:t>
      </w:r>
      <w:r w:rsidRPr="00B65B3F">
        <w:rPr>
          <w:rFonts w:cs="Arial"/>
          <w:color w:val="0C0C0C"/>
        </w:rPr>
        <w:t xml:space="preserve"> a sy</w:t>
      </w:r>
      <w:r>
        <w:rPr>
          <w:rFonts w:cs="Arial"/>
          <w:color w:val="0C0C0C"/>
        </w:rPr>
        <w:t>stems-based approach to align</w:t>
      </w:r>
      <w:r w:rsidRPr="00B65B3F">
        <w:rPr>
          <w:rFonts w:cs="Arial"/>
          <w:color w:val="0C0C0C"/>
        </w:rPr>
        <w:t xml:space="preserve"> priorities and efforts across </w:t>
      </w:r>
      <w:r>
        <w:rPr>
          <w:rFonts w:cs="Arial"/>
          <w:color w:val="0C0C0C"/>
        </w:rPr>
        <w:t xml:space="preserve">diverse </w:t>
      </w:r>
      <w:r w:rsidRPr="00B65B3F">
        <w:rPr>
          <w:rFonts w:cs="Arial"/>
          <w:color w:val="0C0C0C"/>
        </w:rPr>
        <w:t>organizations.</w:t>
      </w:r>
      <w:r>
        <w:rPr>
          <w:rFonts w:cs="Arial"/>
          <w:color w:val="0C0C0C"/>
        </w:rPr>
        <w:t xml:space="preserve">  </w:t>
      </w:r>
    </w:p>
    <w:p w14:paraId="56064EA7" w14:textId="77777777" w:rsidR="007E1385" w:rsidRDefault="007E1385" w:rsidP="007E1385">
      <w:pPr>
        <w:pStyle w:val="NormalWeb"/>
        <w:shd w:val="clear" w:color="auto" w:fill="FFFFFF"/>
        <w:spacing w:before="120" w:beforeAutospacing="0" w:after="120" w:afterAutospacing="0"/>
        <w:rPr>
          <w:rFonts w:asciiTheme="minorHAnsi" w:hAnsiTheme="minorHAnsi" w:cstheme="minorHAnsi"/>
          <w:color w:val="000000"/>
          <w:sz w:val="22"/>
        </w:rPr>
      </w:pPr>
      <w:r>
        <w:rPr>
          <w:rFonts w:asciiTheme="minorHAnsi" w:hAnsiTheme="minorHAnsi" w:cstheme="minorHAnsi"/>
          <w:color w:val="000000"/>
          <w:sz w:val="22"/>
        </w:rPr>
        <w:t xml:space="preserve">In an effort to grow future leaders within the EMSC space, the EIIC offers two opportunities to engage early career clinicians and health systems trainees.  All clinicians (i.e. emergency medical technicians, paramedics, nurse, advanced practice providers, physicians) and graduate students or early career faculty within related fields (e.g. health policy, healthcare administration, and public health) are encouraged to apply. </w:t>
      </w:r>
    </w:p>
    <w:p w14:paraId="4B043815" w14:textId="173F6C4D" w:rsidR="007E1385" w:rsidRDefault="007E1385" w:rsidP="007E1385">
      <w:pPr>
        <w:pStyle w:val="NormalWeb"/>
        <w:numPr>
          <w:ilvl w:val="0"/>
          <w:numId w:val="20"/>
        </w:numPr>
        <w:shd w:val="clear" w:color="auto" w:fill="FFFFFF"/>
        <w:spacing w:before="120" w:beforeAutospacing="0" w:after="120" w:afterAutospacing="0"/>
        <w:rPr>
          <w:rFonts w:asciiTheme="minorHAnsi" w:hAnsiTheme="minorHAnsi" w:cstheme="minorHAnsi"/>
          <w:color w:val="000000"/>
          <w:sz w:val="22"/>
        </w:rPr>
      </w:pPr>
      <w:r w:rsidRPr="00B4407A">
        <w:rPr>
          <w:rFonts w:asciiTheme="minorHAnsi" w:hAnsiTheme="minorHAnsi" w:cstheme="minorHAnsi"/>
          <w:b/>
          <w:color w:val="000000"/>
          <w:sz w:val="22"/>
        </w:rPr>
        <w:lastRenderedPageBreak/>
        <w:t>EMSC Scholars Program</w:t>
      </w:r>
      <w:r>
        <w:rPr>
          <w:rFonts w:asciiTheme="minorHAnsi" w:hAnsiTheme="minorHAnsi" w:cstheme="minorHAnsi"/>
          <w:color w:val="000000"/>
          <w:sz w:val="22"/>
        </w:rPr>
        <w:t xml:space="preserve">: designed to support early career (&lt;5yrs post-training) clinicians and health-systems professionals to become future leaders in the EMSC space.  During this </w:t>
      </w:r>
      <w:proofErr w:type="gramStart"/>
      <w:r>
        <w:rPr>
          <w:rFonts w:asciiTheme="minorHAnsi" w:hAnsiTheme="minorHAnsi" w:cstheme="minorHAnsi"/>
          <w:color w:val="000000"/>
          <w:sz w:val="22"/>
        </w:rPr>
        <w:t>1-2 year</w:t>
      </w:r>
      <w:proofErr w:type="gramEnd"/>
      <w:r>
        <w:rPr>
          <w:rFonts w:asciiTheme="minorHAnsi" w:hAnsiTheme="minorHAnsi" w:cstheme="minorHAnsi"/>
          <w:color w:val="000000"/>
          <w:sz w:val="22"/>
        </w:rPr>
        <w:t xml:space="preserve"> program, EMSC Scholars will work alongside EIIC leaders to develop and implement a unique project focused on a key area(s) of interest.  EMSC Scholars’ projects cross two or more </w:t>
      </w:r>
      <w:r w:rsidR="00161273">
        <w:rPr>
          <w:rFonts w:asciiTheme="minorHAnsi" w:hAnsiTheme="minorHAnsi" w:cstheme="minorHAnsi"/>
          <w:color w:val="000000"/>
          <w:sz w:val="22"/>
        </w:rPr>
        <w:t>area</w:t>
      </w:r>
      <w:r>
        <w:rPr>
          <w:rFonts w:asciiTheme="minorHAnsi" w:hAnsiTheme="minorHAnsi" w:cstheme="minorHAnsi"/>
          <w:color w:val="000000"/>
          <w:sz w:val="22"/>
        </w:rPr>
        <w:t xml:space="preserve">s of interest including advocacy, knowledge translation, knowledge dissemination, marketing and communications, prehospital pediatric readiness, pediatric readiness of emergency departments, quality improvement methodology, analytics, workforce development, health policy, healthcare administration, research, and value-based care. Appointments: 1-2 years, Time commitment: 2-4 hours/week. </w:t>
      </w:r>
    </w:p>
    <w:p w14:paraId="7FB6C66E" w14:textId="06DBBC67" w:rsidR="006E32D2" w:rsidRDefault="007E1385" w:rsidP="00AF16E6">
      <w:pPr>
        <w:pStyle w:val="NormalWeb"/>
        <w:numPr>
          <w:ilvl w:val="0"/>
          <w:numId w:val="20"/>
        </w:numPr>
        <w:shd w:val="clear" w:color="auto" w:fill="FFFFFF"/>
        <w:spacing w:before="120" w:beforeAutospacing="0" w:after="120" w:afterAutospacing="0"/>
        <w:rPr>
          <w:rFonts w:asciiTheme="minorHAnsi" w:hAnsiTheme="minorHAnsi" w:cstheme="minorHAnsi"/>
          <w:color w:val="000000"/>
          <w:sz w:val="22"/>
        </w:rPr>
      </w:pPr>
      <w:r w:rsidRPr="00B4407A">
        <w:rPr>
          <w:rFonts w:asciiTheme="minorHAnsi" w:hAnsiTheme="minorHAnsi" w:cstheme="minorHAnsi"/>
          <w:b/>
          <w:color w:val="000000"/>
          <w:sz w:val="22"/>
        </w:rPr>
        <w:t>EMSC Fellows Program</w:t>
      </w:r>
      <w:r>
        <w:rPr>
          <w:rFonts w:asciiTheme="minorHAnsi" w:hAnsiTheme="minorHAnsi" w:cstheme="minorHAnsi"/>
          <w:color w:val="000000"/>
          <w:sz w:val="22"/>
        </w:rPr>
        <w:t xml:space="preserve">: designed to support trainees and early career professionals with an opportunity to engage in EIIC-led efforts to better understand systems-based strategies for improvement.  Fellows are invited to serve on national steering committees to better understand the work of EMSC stakeholders.  Fellows will be assigned to a single </w:t>
      </w:r>
      <w:r w:rsidR="00161273">
        <w:rPr>
          <w:rFonts w:asciiTheme="minorHAnsi" w:hAnsiTheme="minorHAnsi" w:cstheme="minorHAnsi"/>
          <w:color w:val="000000"/>
          <w:sz w:val="22"/>
        </w:rPr>
        <w:t>area</w:t>
      </w:r>
      <w:r>
        <w:rPr>
          <w:rFonts w:asciiTheme="minorHAnsi" w:hAnsiTheme="minorHAnsi" w:cstheme="minorHAnsi"/>
          <w:color w:val="000000"/>
          <w:sz w:val="22"/>
        </w:rPr>
        <w:t xml:space="preserve"> of focus and one or more EIIC mentors who will provide ongoing support and opportunities for participation.  Appointments: 1-2 years, Time commitment: 2-4 hours per month, participation in steering committee meetings and associated activities.</w:t>
      </w:r>
    </w:p>
    <w:p w14:paraId="68570157" w14:textId="77777777" w:rsidR="007E1385" w:rsidRPr="007E1385" w:rsidRDefault="007E1385" w:rsidP="007E1385">
      <w:pPr>
        <w:pStyle w:val="NormalWeb"/>
        <w:shd w:val="clear" w:color="auto" w:fill="FFFFFF"/>
        <w:spacing w:before="120" w:beforeAutospacing="0" w:after="120" w:afterAutospacing="0"/>
        <w:ind w:left="720"/>
        <w:rPr>
          <w:rFonts w:asciiTheme="minorHAnsi" w:hAnsiTheme="minorHAnsi" w:cstheme="minorHAnsi"/>
          <w:color w:val="000000"/>
          <w:sz w:val="22"/>
        </w:rPr>
      </w:pPr>
    </w:p>
    <w:p w14:paraId="21E75749" w14:textId="77777777" w:rsidR="00B22693" w:rsidRDefault="00B22693" w:rsidP="00AF16E6">
      <w:pPr>
        <w:rPr>
          <w:rFonts w:cstheme="minorHAnsi"/>
          <w:u w:val="single"/>
        </w:rPr>
      </w:pPr>
      <w:r>
        <w:rPr>
          <w:rFonts w:cstheme="minorHAnsi"/>
          <w:u w:val="single"/>
        </w:rPr>
        <w:t>Timeline</w:t>
      </w:r>
    </w:p>
    <w:p w14:paraId="2BE47A62" w14:textId="45B89296" w:rsidR="008B3623" w:rsidRDefault="008B3623" w:rsidP="008B3623">
      <w:pPr>
        <w:rPr>
          <w:rFonts w:cstheme="minorHAnsi"/>
        </w:rPr>
      </w:pPr>
      <w:r w:rsidRPr="000B305A">
        <w:rPr>
          <w:rFonts w:cstheme="minorHAnsi"/>
          <w:b/>
        </w:rPr>
        <w:t>Applications open</w:t>
      </w:r>
      <w:r>
        <w:rPr>
          <w:rFonts w:cstheme="minorHAnsi"/>
        </w:rPr>
        <w:t>: November 1</w:t>
      </w:r>
      <w:r w:rsidR="002800FF">
        <w:rPr>
          <w:rFonts w:cstheme="minorHAnsi"/>
        </w:rPr>
        <w:t>8</w:t>
      </w:r>
      <w:r>
        <w:rPr>
          <w:rFonts w:cstheme="minorHAnsi"/>
        </w:rPr>
        <w:t>, 2020</w:t>
      </w:r>
    </w:p>
    <w:p w14:paraId="7737C02A" w14:textId="62C1BE9A" w:rsidR="008B3623" w:rsidRDefault="008B3623" w:rsidP="008B3623">
      <w:pPr>
        <w:rPr>
          <w:rFonts w:cstheme="minorHAnsi"/>
        </w:rPr>
      </w:pPr>
      <w:r w:rsidRPr="000B305A">
        <w:rPr>
          <w:rFonts w:cstheme="minorHAnsi"/>
          <w:b/>
        </w:rPr>
        <w:t>Application</w:t>
      </w:r>
      <w:r>
        <w:rPr>
          <w:rFonts w:cstheme="minorHAnsi"/>
          <w:b/>
        </w:rPr>
        <w:t>s</w:t>
      </w:r>
      <w:r w:rsidRPr="000B305A">
        <w:rPr>
          <w:rFonts w:cstheme="minorHAnsi"/>
          <w:b/>
        </w:rPr>
        <w:t xml:space="preserve"> due</w:t>
      </w:r>
      <w:r>
        <w:rPr>
          <w:rFonts w:cstheme="minorHAnsi"/>
        </w:rPr>
        <w:t xml:space="preserve">: </w:t>
      </w:r>
      <w:r w:rsidR="009F5046">
        <w:rPr>
          <w:rFonts w:cstheme="minorHAnsi"/>
        </w:rPr>
        <w:t>January</w:t>
      </w:r>
      <w:r>
        <w:rPr>
          <w:rFonts w:cstheme="minorHAnsi"/>
        </w:rPr>
        <w:t xml:space="preserve"> 15, 202</w:t>
      </w:r>
      <w:r w:rsidR="009F5046">
        <w:rPr>
          <w:rFonts w:cstheme="minorHAnsi"/>
        </w:rPr>
        <w:t>1</w:t>
      </w:r>
      <w:r>
        <w:rPr>
          <w:rFonts w:cstheme="minorHAnsi"/>
        </w:rPr>
        <w:t xml:space="preserve"> @ 11:59 PM CT</w:t>
      </w:r>
    </w:p>
    <w:p w14:paraId="30D3FECC" w14:textId="332608CD" w:rsidR="008B3623" w:rsidRDefault="008B3623" w:rsidP="008B3623">
      <w:pPr>
        <w:rPr>
          <w:rFonts w:cstheme="minorHAnsi"/>
        </w:rPr>
      </w:pPr>
      <w:r w:rsidRPr="000B305A">
        <w:rPr>
          <w:rFonts w:cstheme="minorHAnsi"/>
          <w:b/>
        </w:rPr>
        <w:t>Notification of Acceptance</w:t>
      </w:r>
      <w:r>
        <w:rPr>
          <w:rFonts w:cstheme="minorHAnsi"/>
        </w:rPr>
        <w:t xml:space="preserve">: </w:t>
      </w:r>
      <w:r w:rsidR="009F5046">
        <w:rPr>
          <w:rFonts w:cstheme="minorHAnsi"/>
        </w:rPr>
        <w:t>February</w:t>
      </w:r>
      <w:r>
        <w:rPr>
          <w:rFonts w:cstheme="minorHAnsi"/>
        </w:rPr>
        <w:t xml:space="preserve"> 1</w:t>
      </w:r>
      <w:r w:rsidR="00A21954">
        <w:rPr>
          <w:rFonts w:cstheme="minorHAnsi"/>
        </w:rPr>
        <w:t>5</w:t>
      </w:r>
      <w:r>
        <w:rPr>
          <w:rFonts w:cstheme="minorHAnsi"/>
        </w:rPr>
        <w:t>, 2021</w:t>
      </w:r>
    </w:p>
    <w:p w14:paraId="471310D5" w14:textId="77777777" w:rsidR="00B22693" w:rsidRPr="00B22693" w:rsidRDefault="00B22693" w:rsidP="00AF16E6">
      <w:pPr>
        <w:rPr>
          <w:rFonts w:cstheme="minorHAnsi"/>
        </w:rPr>
      </w:pPr>
    </w:p>
    <w:p w14:paraId="4179A255" w14:textId="4976B206" w:rsidR="00AF16E6" w:rsidRPr="009644D5" w:rsidRDefault="00AF16E6" w:rsidP="00AF16E6">
      <w:pPr>
        <w:rPr>
          <w:rFonts w:cstheme="minorHAnsi"/>
          <w:u w:val="single"/>
        </w:rPr>
      </w:pPr>
      <w:bookmarkStart w:id="0" w:name="_Hlk55476936"/>
      <w:r w:rsidRPr="009644D5">
        <w:rPr>
          <w:rFonts w:cstheme="minorHAnsi"/>
          <w:u w:val="single"/>
        </w:rPr>
        <w:t xml:space="preserve">General Application </w:t>
      </w:r>
    </w:p>
    <w:p w14:paraId="72556061" w14:textId="2EBE36FB" w:rsidR="00AF16E6" w:rsidRPr="009644D5" w:rsidRDefault="00D152F2" w:rsidP="00AF16E6">
      <w:pPr>
        <w:rPr>
          <w:rFonts w:cstheme="minorHAnsi"/>
        </w:rPr>
      </w:pPr>
      <w:r>
        <w:rPr>
          <w:rFonts w:cstheme="minorHAnsi"/>
        </w:rPr>
        <w:t xml:space="preserve">In order to streamline the application process, we have created a general application process </w:t>
      </w:r>
      <w:r w:rsidR="00284D68">
        <w:rPr>
          <w:rFonts w:cstheme="minorHAnsi"/>
        </w:rPr>
        <w:t xml:space="preserve">for all open </w:t>
      </w:r>
      <w:r w:rsidR="00EE1DB2">
        <w:rPr>
          <w:rFonts w:cstheme="minorHAnsi"/>
        </w:rPr>
        <w:t>F</w:t>
      </w:r>
      <w:r w:rsidR="00DF6A3D">
        <w:rPr>
          <w:rFonts w:cstheme="minorHAnsi"/>
        </w:rPr>
        <w:t>ellow</w:t>
      </w:r>
      <w:r w:rsidR="00284D68">
        <w:rPr>
          <w:rFonts w:cstheme="minorHAnsi"/>
        </w:rPr>
        <w:t xml:space="preserve"> positions in this cycle of applications. </w:t>
      </w:r>
      <w:r>
        <w:rPr>
          <w:rFonts w:cstheme="minorHAnsi"/>
        </w:rPr>
        <w:t xml:space="preserve">To apply for an </w:t>
      </w:r>
      <w:r w:rsidR="00261CEF">
        <w:rPr>
          <w:rFonts w:cstheme="minorHAnsi"/>
        </w:rPr>
        <w:t xml:space="preserve">EMSC </w:t>
      </w:r>
      <w:r w:rsidR="003F4E40">
        <w:rPr>
          <w:rFonts w:cstheme="minorHAnsi"/>
        </w:rPr>
        <w:t>Fellow</w:t>
      </w:r>
      <w:r w:rsidR="00261CEF">
        <w:rPr>
          <w:rFonts w:cstheme="minorHAnsi"/>
        </w:rPr>
        <w:t>s Program</w:t>
      </w:r>
      <w:r>
        <w:rPr>
          <w:rFonts w:cstheme="minorHAnsi"/>
        </w:rPr>
        <w:t xml:space="preserve"> </w:t>
      </w:r>
      <w:r w:rsidR="00284D68">
        <w:rPr>
          <w:rFonts w:cstheme="minorHAnsi"/>
        </w:rPr>
        <w:t>po</w:t>
      </w:r>
      <w:r w:rsidR="00B348C8">
        <w:rPr>
          <w:rFonts w:cstheme="minorHAnsi"/>
        </w:rPr>
        <w:t>s</w:t>
      </w:r>
      <w:r w:rsidR="00284D68">
        <w:rPr>
          <w:rFonts w:cstheme="minorHAnsi"/>
        </w:rPr>
        <w:t>ition</w:t>
      </w:r>
      <w:r>
        <w:rPr>
          <w:rFonts w:cstheme="minorHAnsi"/>
        </w:rPr>
        <w:t xml:space="preserve">, complete the application </w:t>
      </w:r>
      <w:hyperlink r:id="rId6" w:history="1">
        <w:r w:rsidR="006D1BD1">
          <w:rPr>
            <w:rStyle w:val="Hyperlink"/>
            <w:rFonts w:cstheme="minorHAnsi"/>
          </w:rPr>
          <w:t>here</w:t>
        </w:r>
      </w:hyperlink>
      <w:r>
        <w:rPr>
          <w:rFonts w:cstheme="minorHAnsi"/>
        </w:rPr>
        <w:t>.</w:t>
      </w:r>
    </w:p>
    <w:p w14:paraId="505F70B5" w14:textId="77777777" w:rsidR="0003411C" w:rsidRPr="00D31074" w:rsidRDefault="00261CEF" w:rsidP="001C25D0">
      <w:pPr>
        <w:rPr>
          <w:rFonts w:cstheme="minorHAnsi"/>
          <w:b/>
        </w:rPr>
      </w:pPr>
      <w:r>
        <w:rPr>
          <w:rFonts w:cstheme="minorHAnsi"/>
          <w:b/>
        </w:rPr>
        <w:t>Applicant Information</w:t>
      </w:r>
    </w:p>
    <w:p w14:paraId="78D7907E" w14:textId="0FEA40CE" w:rsidR="00E155D5" w:rsidRDefault="0002387E" w:rsidP="00E155D5">
      <w:pPr>
        <w:spacing w:after="0"/>
        <w:ind w:firstLine="720"/>
        <w:rPr>
          <w:rFonts w:cstheme="minorHAnsi"/>
        </w:rPr>
      </w:pPr>
      <w:r>
        <w:rPr>
          <w:rFonts w:cstheme="minorHAnsi"/>
        </w:rPr>
        <w:t xml:space="preserve">Applicants </w:t>
      </w:r>
      <w:r w:rsidR="00E155D5">
        <w:rPr>
          <w:rFonts w:cstheme="minorHAnsi"/>
        </w:rPr>
        <w:t xml:space="preserve">will be asked to complete sections for </w:t>
      </w:r>
      <w:r>
        <w:rPr>
          <w:rFonts w:cstheme="minorHAnsi"/>
        </w:rPr>
        <w:t>thei</w:t>
      </w:r>
      <w:r w:rsidR="00E155D5">
        <w:rPr>
          <w:rFonts w:cstheme="minorHAnsi"/>
        </w:rPr>
        <w:t xml:space="preserve">r name, credentials, email, title, </w:t>
      </w:r>
    </w:p>
    <w:p w14:paraId="29673E8E" w14:textId="1C90ABE7" w:rsidR="00E155D5" w:rsidRDefault="00E155D5" w:rsidP="00E155D5">
      <w:pPr>
        <w:spacing w:after="120"/>
        <w:ind w:firstLine="720"/>
        <w:rPr>
          <w:rFonts w:cstheme="minorHAnsi"/>
        </w:rPr>
      </w:pPr>
      <w:r>
        <w:rPr>
          <w:rFonts w:cstheme="minorHAnsi"/>
        </w:rPr>
        <w:t xml:space="preserve">institution/ organization, city and state. </w:t>
      </w:r>
    </w:p>
    <w:p w14:paraId="4C5766AF" w14:textId="77777777" w:rsidR="001914E2" w:rsidRDefault="001914E2" w:rsidP="00FB7D1B">
      <w:pPr>
        <w:rPr>
          <w:rFonts w:cstheme="minorHAnsi"/>
          <w:b/>
        </w:rPr>
      </w:pPr>
      <w:r>
        <w:rPr>
          <w:rFonts w:cstheme="minorHAnsi"/>
          <w:b/>
        </w:rPr>
        <w:t>General Application</w:t>
      </w:r>
    </w:p>
    <w:p w14:paraId="375DC4C8" w14:textId="77777777" w:rsidR="0002387E" w:rsidRDefault="00E155D5" w:rsidP="0002387E">
      <w:pPr>
        <w:spacing w:after="0"/>
        <w:ind w:firstLine="720"/>
        <w:rPr>
          <w:rFonts w:cstheme="minorHAnsi"/>
        </w:rPr>
      </w:pPr>
      <w:r>
        <w:rPr>
          <w:rFonts w:cstheme="minorHAnsi"/>
        </w:rPr>
        <w:t xml:space="preserve">Applicants will be asked to </w:t>
      </w:r>
      <w:r w:rsidR="0002387E">
        <w:rPr>
          <w:rFonts w:cstheme="minorHAnsi"/>
        </w:rPr>
        <w:t xml:space="preserve">select which EMSC Program they are applying for. After selecting </w:t>
      </w:r>
    </w:p>
    <w:p w14:paraId="429D4E46" w14:textId="77777777" w:rsidR="0002387E" w:rsidRDefault="0002387E" w:rsidP="0002387E">
      <w:pPr>
        <w:spacing w:after="0"/>
        <w:ind w:firstLine="720"/>
        <w:rPr>
          <w:rFonts w:cstheme="minorHAnsi"/>
        </w:rPr>
      </w:pPr>
      <w:r>
        <w:rPr>
          <w:rFonts w:cstheme="minorHAnsi"/>
        </w:rPr>
        <w:t xml:space="preserve">“EMSC Fellows Program”, you will be prompted to upload your CV and Letter of Interest. It is </w:t>
      </w:r>
    </w:p>
    <w:p w14:paraId="25C69C74" w14:textId="77777777" w:rsidR="00EE4894" w:rsidRDefault="0002387E" w:rsidP="00EE4894">
      <w:pPr>
        <w:spacing w:after="0"/>
        <w:ind w:firstLine="720"/>
        <w:rPr>
          <w:rFonts w:cstheme="minorHAnsi"/>
        </w:rPr>
      </w:pPr>
      <w:r>
        <w:rPr>
          <w:rFonts w:cstheme="minorHAnsi"/>
        </w:rPr>
        <w:t xml:space="preserve">recommended that the Letter of Interest should not exceed 1 page. </w:t>
      </w:r>
      <w:r w:rsidR="00EE4894">
        <w:rPr>
          <w:rFonts w:cstheme="minorHAnsi"/>
        </w:rPr>
        <w:t xml:space="preserve">Despite selecting multiple </w:t>
      </w:r>
    </w:p>
    <w:p w14:paraId="18FFD373" w14:textId="55F1513E" w:rsidR="00EE4894" w:rsidRDefault="00EE4894" w:rsidP="00634309">
      <w:pPr>
        <w:ind w:firstLine="720"/>
        <w:rPr>
          <w:rFonts w:cstheme="minorHAnsi"/>
        </w:rPr>
      </w:pPr>
      <w:r>
        <w:rPr>
          <w:rFonts w:cstheme="minorHAnsi"/>
        </w:rPr>
        <w:t>areas of interest, please only submit one general Letter of Interest.</w:t>
      </w:r>
    </w:p>
    <w:p w14:paraId="233D357D" w14:textId="22AB198C" w:rsidR="00FB7D1B" w:rsidRPr="00304507" w:rsidRDefault="0002387E" w:rsidP="00634309">
      <w:pPr>
        <w:rPr>
          <w:rFonts w:cstheme="minorHAnsi"/>
          <w:b/>
        </w:rPr>
      </w:pPr>
      <w:r>
        <w:rPr>
          <w:rFonts w:cstheme="minorHAnsi"/>
          <w:b/>
        </w:rPr>
        <w:t>Areas of Interest</w:t>
      </w:r>
    </w:p>
    <w:p w14:paraId="5C9AE98C" w14:textId="77777777" w:rsidR="004861FF" w:rsidRDefault="004B37B1" w:rsidP="004861FF">
      <w:pPr>
        <w:spacing w:after="0"/>
        <w:ind w:firstLine="720"/>
        <w:rPr>
          <w:rFonts w:cstheme="minorHAnsi"/>
          <w:color w:val="000000"/>
          <w:shd w:val="clear" w:color="auto" w:fill="FFFFFF"/>
        </w:rPr>
      </w:pPr>
      <w:r w:rsidRPr="004B37B1">
        <w:rPr>
          <w:rFonts w:cstheme="minorHAnsi"/>
          <w:color w:val="000000"/>
          <w:shd w:val="clear" w:color="auto" w:fill="FFFFFF"/>
        </w:rPr>
        <w:t>In order to ensure appropriate resources and support</w:t>
      </w:r>
      <w:r w:rsidR="004861FF">
        <w:rPr>
          <w:rFonts w:cstheme="minorHAnsi"/>
          <w:color w:val="000000"/>
          <w:shd w:val="clear" w:color="auto" w:fill="FFFFFF"/>
        </w:rPr>
        <w:t>,</w:t>
      </w:r>
      <w:r w:rsidRPr="004B37B1">
        <w:rPr>
          <w:rFonts w:cstheme="minorHAnsi"/>
          <w:color w:val="000000"/>
          <w:shd w:val="clear" w:color="auto" w:fill="FFFFFF"/>
        </w:rPr>
        <w:t xml:space="preserve"> we ask that each applicant identify</w:t>
      </w:r>
      <w:r w:rsidR="00B905BD">
        <w:rPr>
          <w:rFonts w:cstheme="minorHAnsi"/>
          <w:color w:val="000000"/>
          <w:shd w:val="clear" w:color="auto" w:fill="FFFFFF"/>
        </w:rPr>
        <w:t xml:space="preserve"> </w:t>
      </w:r>
      <w:proofErr w:type="gramStart"/>
      <w:r w:rsidR="00B905BD">
        <w:rPr>
          <w:rFonts w:cstheme="minorHAnsi"/>
          <w:color w:val="000000"/>
          <w:shd w:val="clear" w:color="auto" w:fill="FFFFFF"/>
        </w:rPr>
        <w:t>their</w:t>
      </w:r>
      <w:proofErr w:type="gramEnd"/>
      <w:r w:rsidR="00B905BD">
        <w:rPr>
          <w:rFonts w:cstheme="minorHAnsi"/>
          <w:color w:val="000000"/>
          <w:shd w:val="clear" w:color="auto" w:fill="FFFFFF"/>
        </w:rPr>
        <w:t xml:space="preserve"> </w:t>
      </w:r>
    </w:p>
    <w:p w14:paraId="6A135138" w14:textId="77777777" w:rsidR="004861FF" w:rsidRDefault="004861FF" w:rsidP="004861FF">
      <w:pPr>
        <w:spacing w:after="0"/>
        <w:ind w:firstLine="720"/>
        <w:rPr>
          <w:rFonts w:cstheme="minorHAnsi"/>
        </w:rPr>
      </w:pPr>
      <w:r>
        <w:rPr>
          <w:rFonts w:cstheme="minorHAnsi"/>
          <w:color w:val="000000"/>
          <w:shd w:val="clear" w:color="auto" w:fill="FFFFFF"/>
        </w:rPr>
        <w:t xml:space="preserve">order of </w:t>
      </w:r>
      <w:r w:rsidR="00B905BD">
        <w:rPr>
          <w:rFonts w:cstheme="minorHAnsi"/>
          <w:color w:val="000000"/>
          <w:shd w:val="clear" w:color="auto" w:fill="FFFFFF"/>
        </w:rPr>
        <w:t>preference for</w:t>
      </w:r>
      <w:r w:rsidR="004B37B1" w:rsidRPr="004B37B1">
        <w:rPr>
          <w:rFonts w:cstheme="minorHAnsi"/>
          <w:color w:val="000000"/>
          <w:shd w:val="clear" w:color="auto" w:fill="FFFFFF"/>
        </w:rPr>
        <w:t xml:space="preserve"> </w:t>
      </w:r>
      <w:r w:rsidR="00B905BD">
        <w:rPr>
          <w:rFonts w:cstheme="minorHAnsi"/>
          <w:color w:val="000000"/>
          <w:shd w:val="clear" w:color="auto" w:fill="FFFFFF"/>
        </w:rPr>
        <w:t>up to</w:t>
      </w:r>
      <w:r w:rsidR="004B37B1" w:rsidRPr="004B37B1">
        <w:rPr>
          <w:rFonts w:cstheme="minorHAnsi"/>
          <w:color w:val="000000"/>
          <w:shd w:val="clear" w:color="auto" w:fill="FFFFFF"/>
        </w:rPr>
        <w:t xml:space="preserve"> 3 areas of </w:t>
      </w:r>
      <w:r w:rsidR="00BD1759">
        <w:rPr>
          <w:rFonts w:cstheme="minorHAnsi"/>
          <w:color w:val="000000"/>
          <w:shd w:val="clear" w:color="auto" w:fill="FFFFFF"/>
        </w:rPr>
        <w:t>interest</w:t>
      </w:r>
      <w:r w:rsidR="004B37B1" w:rsidRPr="004B37B1">
        <w:rPr>
          <w:rFonts w:cstheme="minorHAnsi"/>
          <w:color w:val="000000"/>
          <w:shd w:val="clear" w:color="auto" w:fill="FFFFFF"/>
        </w:rPr>
        <w:t>.</w:t>
      </w:r>
      <w:r w:rsidR="00C02B0C" w:rsidRPr="004B37B1">
        <w:rPr>
          <w:rFonts w:cstheme="minorHAnsi"/>
        </w:rPr>
        <w:t xml:space="preserve"> </w:t>
      </w:r>
      <w:r w:rsidR="00D72A2B">
        <w:rPr>
          <w:rFonts w:cstheme="minorHAnsi"/>
        </w:rPr>
        <w:t xml:space="preserve">If you are </w:t>
      </w:r>
      <w:r w:rsidR="00A9615C">
        <w:rPr>
          <w:rFonts w:cstheme="minorHAnsi"/>
        </w:rPr>
        <w:t xml:space="preserve">only interested in 1 or 2 </w:t>
      </w:r>
      <w:r w:rsidR="00B905BD">
        <w:rPr>
          <w:rFonts w:cstheme="minorHAnsi"/>
        </w:rPr>
        <w:t xml:space="preserve">of the </w:t>
      </w:r>
      <w:r w:rsidR="00A9615C">
        <w:rPr>
          <w:rFonts w:cstheme="minorHAnsi"/>
        </w:rPr>
        <w:t>areas</w:t>
      </w:r>
      <w:r w:rsidR="00B905BD">
        <w:rPr>
          <w:rFonts w:cstheme="minorHAnsi"/>
        </w:rPr>
        <w:t xml:space="preserve"> </w:t>
      </w:r>
    </w:p>
    <w:p w14:paraId="16108391" w14:textId="77777777" w:rsidR="004861FF" w:rsidRDefault="00B905BD" w:rsidP="004861FF">
      <w:pPr>
        <w:spacing w:after="0"/>
        <w:ind w:firstLine="720"/>
        <w:rPr>
          <w:rFonts w:cstheme="minorHAnsi"/>
        </w:rPr>
      </w:pPr>
      <w:r>
        <w:rPr>
          <w:rFonts w:cstheme="minorHAnsi"/>
        </w:rPr>
        <w:t>of interest</w:t>
      </w:r>
      <w:r w:rsidR="00D72A2B">
        <w:rPr>
          <w:rFonts w:cstheme="minorHAnsi"/>
        </w:rPr>
        <w:t>, select the “None” option</w:t>
      </w:r>
      <w:r w:rsidR="00A9615C">
        <w:rPr>
          <w:rFonts w:cstheme="minorHAnsi"/>
        </w:rPr>
        <w:t xml:space="preserve"> for the corresponding question(s)</w:t>
      </w:r>
      <w:r w:rsidR="00D72A2B">
        <w:rPr>
          <w:rFonts w:cstheme="minorHAnsi"/>
        </w:rPr>
        <w:t xml:space="preserve">. </w:t>
      </w:r>
      <w:r w:rsidR="00C02B0C" w:rsidRPr="004B37B1">
        <w:rPr>
          <w:rFonts w:cstheme="minorHAnsi"/>
        </w:rPr>
        <w:t xml:space="preserve">For more information </w:t>
      </w:r>
    </w:p>
    <w:p w14:paraId="1E4C04B2" w14:textId="021FB933" w:rsidR="00FB7D1B" w:rsidRPr="00B905BD" w:rsidRDefault="00C02B0C" w:rsidP="004861FF">
      <w:pPr>
        <w:spacing w:after="0"/>
        <w:ind w:firstLine="720"/>
        <w:rPr>
          <w:rFonts w:cstheme="minorHAnsi"/>
          <w:color w:val="000000"/>
          <w:shd w:val="clear" w:color="auto" w:fill="FFFFFF"/>
        </w:rPr>
      </w:pPr>
      <w:r w:rsidRPr="004B37B1">
        <w:rPr>
          <w:rFonts w:cstheme="minorHAnsi"/>
        </w:rPr>
        <w:lastRenderedPageBreak/>
        <w:t xml:space="preserve">about the </w:t>
      </w:r>
      <w:r w:rsidR="00BD1759">
        <w:rPr>
          <w:rFonts w:cstheme="minorHAnsi"/>
        </w:rPr>
        <w:t>areas</w:t>
      </w:r>
      <w:r w:rsidRPr="004B37B1">
        <w:rPr>
          <w:rFonts w:cstheme="minorHAnsi"/>
        </w:rPr>
        <w:t>, please visit our website</w:t>
      </w:r>
      <w:r w:rsidR="0002737D">
        <w:rPr>
          <w:rFonts w:cstheme="minorHAnsi"/>
        </w:rPr>
        <w:t xml:space="preserve"> </w:t>
      </w:r>
      <w:hyperlink r:id="rId7" w:history="1">
        <w:r w:rsidR="0002737D" w:rsidRPr="0002737D">
          <w:rPr>
            <w:rStyle w:val="Hyperlink"/>
            <w:rFonts w:cstheme="minorHAnsi"/>
          </w:rPr>
          <w:t>here</w:t>
        </w:r>
      </w:hyperlink>
      <w:r w:rsidR="00D71AEA" w:rsidRPr="004B37B1">
        <w:rPr>
          <w:rFonts w:cstheme="minorHAnsi"/>
        </w:rPr>
        <w:t>:</w:t>
      </w:r>
    </w:p>
    <w:p w14:paraId="024D19F6" w14:textId="77777777" w:rsidR="0002737D" w:rsidRDefault="0002737D" w:rsidP="0002737D">
      <w:pPr>
        <w:pStyle w:val="ListParagraph"/>
        <w:spacing w:after="0"/>
        <w:ind w:left="1440"/>
        <w:rPr>
          <w:b/>
        </w:rPr>
      </w:pPr>
    </w:p>
    <w:p w14:paraId="3283A382" w14:textId="7AF0C89D" w:rsidR="00987CFD" w:rsidRPr="0067057B" w:rsidRDefault="00987CFD" w:rsidP="00987CFD">
      <w:pPr>
        <w:pStyle w:val="ListParagraph"/>
        <w:numPr>
          <w:ilvl w:val="0"/>
          <w:numId w:val="21"/>
        </w:numPr>
        <w:spacing w:after="0"/>
        <w:rPr>
          <w:b/>
        </w:rPr>
      </w:pPr>
      <w:r w:rsidRPr="0067057B">
        <w:rPr>
          <w:b/>
        </w:rPr>
        <w:t>Advocacy</w:t>
      </w:r>
    </w:p>
    <w:p w14:paraId="7512C083" w14:textId="6B7047F1" w:rsidR="00987CFD" w:rsidRDefault="00987CFD" w:rsidP="00987CFD">
      <w:pPr>
        <w:pStyle w:val="ListParagraph"/>
        <w:spacing w:after="0"/>
        <w:ind w:left="1440"/>
        <w:rPr>
          <w:rFonts w:cstheme="minorHAnsi"/>
          <w:i/>
        </w:rPr>
      </w:pPr>
      <w:r w:rsidRPr="00A0142D">
        <w:rPr>
          <w:rFonts w:cstheme="minorHAnsi"/>
          <w:i/>
        </w:rPr>
        <w:t xml:space="preserve">Leaders at the Child Health Policy and Advocacy Center at University Hospitals/Rainbow Babies work collaboratively with the EMSC Family Advisory Network to support community engagement, </w:t>
      </w:r>
      <w:r>
        <w:rPr>
          <w:rFonts w:cstheme="minorHAnsi"/>
          <w:i/>
        </w:rPr>
        <w:t xml:space="preserve">state and national </w:t>
      </w:r>
      <w:r w:rsidRPr="00A0142D">
        <w:rPr>
          <w:rFonts w:cstheme="minorHAnsi"/>
          <w:i/>
        </w:rPr>
        <w:t>initiatives</w:t>
      </w:r>
      <w:r>
        <w:rPr>
          <w:rFonts w:cstheme="minorHAnsi"/>
          <w:i/>
        </w:rPr>
        <w:t>,</w:t>
      </w:r>
      <w:r w:rsidRPr="00A0142D">
        <w:rPr>
          <w:rFonts w:cstheme="minorHAnsi"/>
          <w:i/>
        </w:rPr>
        <w:t xml:space="preserve"> and</w:t>
      </w:r>
      <w:r>
        <w:rPr>
          <w:rFonts w:cstheme="minorHAnsi"/>
          <w:i/>
        </w:rPr>
        <w:t xml:space="preserve"> increase</w:t>
      </w:r>
      <w:r w:rsidRPr="00A0142D">
        <w:rPr>
          <w:rFonts w:cstheme="minorHAnsi"/>
          <w:i/>
        </w:rPr>
        <w:t xml:space="preserve"> awareness of pediatric emergency </w:t>
      </w:r>
      <w:r>
        <w:rPr>
          <w:rFonts w:cstheme="minorHAnsi"/>
          <w:i/>
        </w:rPr>
        <w:t xml:space="preserve">care needs and healthcare disparities, all the while, placing </w:t>
      </w:r>
      <w:r w:rsidRPr="00A0142D">
        <w:rPr>
          <w:rFonts w:cstheme="minorHAnsi"/>
          <w:i/>
        </w:rPr>
        <w:t>patients and families</w:t>
      </w:r>
      <w:r>
        <w:rPr>
          <w:rFonts w:cstheme="minorHAnsi"/>
          <w:i/>
        </w:rPr>
        <w:t xml:space="preserve"> at the heart of our work</w:t>
      </w:r>
      <w:r w:rsidRPr="00A0142D">
        <w:rPr>
          <w:rFonts w:cstheme="minorHAnsi"/>
          <w:i/>
        </w:rPr>
        <w:t xml:space="preserve">. </w:t>
      </w:r>
    </w:p>
    <w:p w14:paraId="4D84C72F" w14:textId="574DD3E4" w:rsidR="00987CFD" w:rsidRPr="0067057B" w:rsidRDefault="00987CFD" w:rsidP="00987CFD">
      <w:pPr>
        <w:pStyle w:val="ListParagraph"/>
        <w:numPr>
          <w:ilvl w:val="0"/>
          <w:numId w:val="21"/>
        </w:numPr>
        <w:spacing w:after="0"/>
        <w:rPr>
          <w:rFonts w:cstheme="minorHAnsi"/>
          <w:b/>
        </w:rPr>
      </w:pPr>
      <w:r w:rsidRPr="0067057B">
        <w:rPr>
          <w:rFonts w:cstheme="minorHAnsi"/>
          <w:b/>
        </w:rPr>
        <w:t>Collaboratives</w:t>
      </w:r>
    </w:p>
    <w:p w14:paraId="5FC6B58E" w14:textId="5C3ED07B" w:rsidR="00CD58F4" w:rsidRPr="00CD58F4" w:rsidRDefault="00CD58F4" w:rsidP="00CD58F4">
      <w:pPr>
        <w:pStyle w:val="ListParagraph"/>
        <w:spacing w:after="0"/>
        <w:ind w:left="1440"/>
        <w:rPr>
          <w:rFonts w:cstheme="minorHAnsi"/>
          <w:i/>
        </w:rPr>
      </w:pPr>
      <w:r w:rsidRPr="00CD58F4">
        <w:rPr>
          <w:rFonts w:cstheme="minorHAnsi"/>
          <w:i/>
          <w:color w:val="000000"/>
          <w:shd w:val="clear" w:color="auto" w:fill="FFFFFF"/>
        </w:rPr>
        <w:t>The EMSC Innovation and Improvement Center is spearheading a QI collaborative to assist state programs in accelerating their progress in improving the pediatric readiness of EDs and to develop a program to recognize EDs in their state that are ready to care for children with medical emergencies. State improvement teams will benefit by interacting with experts in both pediatric readiness and facility recognition, as well as a cadre of QI specialists.</w:t>
      </w:r>
    </w:p>
    <w:p w14:paraId="68B8DB69" w14:textId="443B5D2D" w:rsidR="00987CFD" w:rsidRPr="0067057B" w:rsidRDefault="00987CFD" w:rsidP="00987CFD">
      <w:pPr>
        <w:pStyle w:val="ListParagraph"/>
        <w:numPr>
          <w:ilvl w:val="0"/>
          <w:numId w:val="21"/>
        </w:numPr>
        <w:spacing w:after="0"/>
        <w:rPr>
          <w:rFonts w:cstheme="minorHAnsi"/>
          <w:b/>
        </w:rPr>
      </w:pPr>
      <w:r w:rsidRPr="0067057B">
        <w:rPr>
          <w:rFonts w:cstheme="minorHAnsi"/>
          <w:b/>
        </w:rPr>
        <w:t>Hospital</w:t>
      </w:r>
      <w:r w:rsidR="0067057B">
        <w:rPr>
          <w:rFonts w:cstheme="minorHAnsi"/>
          <w:b/>
        </w:rPr>
        <w:t>-Based Care</w:t>
      </w:r>
    </w:p>
    <w:p w14:paraId="628685D4" w14:textId="10704597" w:rsidR="00CD58F4" w:rsidRDefault="00CD58F4" w:rsidP="00CD58F4">
      <w:pPr>
        <w:pStyle w:val="ListParagraph"/>
        <w:spacing w:after="0"/>
        <w:ind w:left="1440"/>
        <w:rPr>
          <w:rFonts w:cstheme="minorHAnsi"/>
        </w:rPr>
      </w:pPr>
      <w:r w:rsidRPr="00CD58F4">
        <w:rPr>
          <w:rFonts w:cstheme="minorHAnsi"/>
          <w:i/>
          <w:color w:val="000000"/>
          <w:shd w:val="clear" w:color="auto" w:fill="FFFFFF"/>
        </w:rPr>
        <w:t>Much of the Hospital Based Care work carried out at the EIIC is currently focused on the </w:t>
      </w:r>
      <w:r w:rsidRPr="00CD58F4">
        <w:rPr>
          <w:rFonts w:cstheme="minorHAnsi"/>
          <w:i/>
          <w:shd w:val="clear" w:color="auto" w:fill="FFFFFF"/>
        </w:rPr>
        <w:t>National Pediatric Readiness Project</w:t>
      </w:r>
      <w:r w:rsidRPr="00CD58F4">
        <w:rPr>
          <w:rFonts w:cstheme="minorHAnsi"/>
          <w:i/>
          <w:color w:val="000000"/>
          <w:shd w:val="clear" w:color="auto" w:fill="FFFFFF"/>
        </w:rPr>
        <w:t> and other</w:t>
      </w:r>
      <w:r w:rsidRPr="00CD58F4">
        <w:rPr>
          <w:rFonts w:cstheme="minorHAnsi"/>
          <w:i/>
          <w:shd w:val="clear" w:color="auto" w:fill="FFFFFF"/>
        </w:rPr>
        <w:t> Quality Improvement Collaboratives.</w:t>
      </w:r>
      <w:r>
        <w:rPr>
          <w:rFonts w:cstheme="minorHAnsi"/>
          <w:i/>
          <w:shd w:val="clear" w:color="auto" w:fill="FFFFFF"/>
        </w:rPr>
        <w:t xml:space="preserve"> </w:t>
      </w:r>
      <w:r w:rsidRPr="00CD58F4">
        <w:rPr>
          <w:rFonts w:cstheme="minorHAnsi"/>
          <w:i/>
          <w:color w:val="000000"/>
          <w:shd w:val="clear" w:color="auto" w:fill="FFFFFF"/>
        </w:rPr>
        <w:t>The National Pediatric Readiness Project is a multi-phase quality improvement initiative to ensure that all U.S. emergency departments have the essential guidelines and resources in place to provide effective emergency care to children</w:t>
      </w:r>
      <w:r>
        <w:rPr>
          <w:rFonts w:ascii="Arial" w:hAnsi="Arial" w:cs="Arial"/>
          <w:color w:val="000000"/>
          <w:shd w:val="clear" w:color="auto" w:fill="FFFFFF"/>
        </w:rPr>
        <w:t>.</w:t>
      </w:r>
    </w:p>
    <w:p w14:paraId="375E61BE" w14:textId="1D7544C1" w:rsidR="00987CFD" w:rsidRPr="0067057B" w:rsidRDefault="00987CFD" w:rsidP="00987CFD">
      <w:pPr>
        <w:pStyle w:val="ListParagraph"/>
        <w:numPr>
          <w:ilvl w:val="0"/>
          <w:numId w:val="21"/>
        </w:numPr>
        <w:spacing w:after="0"/>
        <w:rPr>
          <w:rFonts w:cstheme="minorHAnsi"/>
          <w:b/>
        </w:rPr>
      </w:pPr>
      <w:r w:rsidRPr="0067057B">
        <w:rPr>
          <w:rFonts w:cstheme="minorHAnsi"/>
          <w:b/>
        </w:rPr>
        <w:t>Knowledge Management</w:t>
      </w:r>
    </w:p>
    <w:p w14:paraId="36DB5FBA" w14:textId="4FB3DF3D" w:rsidR="00987CFD" w:rsidRPr="00987CFD" w:rsidRDefault="00987CFD" w:rsidP="00987CFD">
      <w:pPr>
        <w:pStyle w:val="ListParagraph"/>
        <w:spacing w:after="0" w:line="240" w:lineRule="auto"/>
        <w:ind w:left="1440"/>
        <w:rPr>
          <w:rFonts w:eastAsia="Times New Roman" w:cstheme="minorHAnsi"/>
          <w:i/>
        </w:rPr>
      </w:pPr>
      <w:r w:rsidRPr="00987CFD">
        <w:rPr>
          <w:rFonts w:eastAsia="Times New Roman" w:cstheme="minorHAnsi"/>
          <w:i/>
        </w:rPr>
        <w:t>The Knowledge Management domain’s mission is to deliver knowledge and evidence-based science in a variety of formats (webinars, podcasts, videos, learning modules, simulation cases, infographics, etc.) and to create a dynamic and comprehensive central home for knowledge synthesis, content creation and curation, and content dissemination. The KM domain seeks to deliver the latest knowledge in diverse formats to match each EMSC target-audience’s needs: 1) scientific community (clinicians and researchers), 2) EMSC stakeholders, 3) advocates, and 4) the public.</w:t>
      </w:r>
    </w:p>
    <w:p w14:paraId="34E330F5" w14:textId="5B917036" w:rsidR="00987CFD" w:rsidRPr="0067057B" w:rsidRDefault="00987CFD" w:rsidP="00987CFD">
      <w:pPr>
        <w:pStyle w:val="ListParagraph"/>
        <w:numPr>
          <w:ilvl w:val="0"/>
          <w:numId w:val="21"/>
        </w:numPr>
        <w:spacing w:after="0"/>
        <w:rPr>
          <w:rFonts w:cstheme="minorHAnsi"/>
          <w:b/>
        </w:rPr>
      </w:pPr>
      <w:r w:rsidRPr="0067057B">
        <w:rPr>
          <w:rFonts w:cstheme="minorHAnsi"/>
          <w:b/>
        </w:rPr>
        <w:t>State Partnership</w:t>
      </w:r>
    </w:p>
    <w:p w14:paraId="758AB263" w14:textId="0F85EEE1" w:rsidR="00987CFD" w:rsidRPr="00987CFD" w:rsidRDefault="00987CFD" w:rsidP="00987CFD">
      <w:pPr>
        <w:pStyle w:val="ListParagraph"/>
        <w:spacing w:after="0" w:line="240" w:lineRule="auto"/>
        <w:ind w:left="1440"/>
        <w:rPr>
          <w:rFonts w:eastAsia="Times New Roman" w:cstheme="minorHAnsi"/>
          <w:i/>
        </w:rPr>
      </w:pPr>
      <w:r w:rsidRPr="00987CFD">
        <w:rPr>
          <w:rFonts w:eastAsia="Times New Roman" w:cstheme="minorHAnsi"/>
          <w:i/>
        </w:rPr>
        <w:t xml:space="preserve">The SP Program aims to establish a universal presence across all 59 U.S. states and jurisdictions to ensure that children receive optimal emergency care no matter where they live or travel. Each state and jurisdiction </w:t>
      </w:r>
      <w:proofErr w:type="gramStart"/>
      <w:r w:rsidRPr="00987CFD">
        <w:rPr>
          <w:rFonts w:eastAsia="Times New Roman" w:cstheme="minorHAnsi"/>
          <w:i/>
        </w:rPr>
        <w:t>works</w:t>
      </w:r>
      <w:proofErr w:type="gramEnd"/>
      <w:r w:rsidRPr="00987CFD">
        <w:rPr>
          <w:rFonts w:eastAsia="Times New Roman" w:cstheme="minorHAnsi"/>
          <w:i/>
        </w:rPr>
        <w:t xml:space="preserve"> to improve the same prehospital and hospital performance measures, representing the largest national effort to standardize pediatric emergency care.</w:t>
      </w:r>
    </w:p>
    <w:p w14:paraId="68093E03" w14:textId="1867A9F5" w:rsidR="00987CFD" w:rsidRPr="0067057B" w:rsidRDefault="00987CFD" w:rsidP="00987CFD">
      <w:pPr>
        <w:pStyle w:val="ListParagraph"/>
        <w:numPr>
          <w:ilvl w:val="0"/>
          <w:numId w:val="21"/>
        </w:numPr>
        <w:spacing w:after="0"/>
        <w:rPr>
          <w:rFonts w:cstheme="minorHAnsi"/>
          <w:b/>
        </w:rPr>
      </w:pPr>
      <w:r w:rsidRPr="0067057B">
        <w:rPr>
          <w:rFonts w:cstheme="minorHAnsi"/>
          <w:b/>
        </w:rPr>
        <w:t>Trauma</w:t>
      </w:r>
    </w:p>
    <w:p w14:paraId="5BEFE6C8" w14:textId="2D6882F9" w:rsidR="00987CFD" w:rsidRPr="00987CFD" w:rsidRDefault="00987CFD" w:rsidP="00987CFD">
      <w:pPr>
        <w:pStyle w:val="ListParagraph"/>
        <w:spacing w:after="0"/>
        <w:ind w:left="1440"/>
        <w:rPr>
          <w:rFonts w:cstheme="minorHAnsi"/>
          <w:i/>
        </w:rPr>
      </w:pPr>
      <w:r w:rsidRPr="00987CFD">
        <w:rPr>
          <w:rFonts w:cstheme="minorHAnsi"/>
          <w:i/>
          <w:color w:val="000000"/>
          <w:shd w:val="clear" w:color="auto" w:fill="FFFFFF"/>
        </w:rPr>
        <w:t xml:space="preserve">The EIIC trauma domain seeks to support EMSC grantees and stakeholders in providing resources to optimize pediatric trauma care. This is accomplished by identifying and disseminating best practice evidence based pediatric trauma care guidelines while encouraging the development of needed essential guidelines for the care of all injured children. </w:t>
      </w:r>
    </w:p>
    <w:p w14:paraId="35AB38E0" w14:textId="5D30BDAC" w:rsidR="00ED128F" w:rsidRDefault="00ED128F" w:rsidP="00987CFD">
      <w:pPr>
        <w:pStyle w:val="ListParagraph"/>
        <w:spacing w:after="0"/>
        <w:ind w:left="1440"/>
      </w:pPr>
    </w:p>
    <w:p w14:paraId="31E95D41" w14:textId="60AB646C" w:rsidR="00ED128F" w:rsidRDefault="00ED128F" w:rsidP="00987CFD">
      <w:pPr>
        <w:pStyle w:val="ListParagraph"/>
        <w:spacing w:after="0"/>
        <w:ind w:left="1440"/>
      </w:pPr>
    </w:p>
    <w:p w14:paraId="2A386CF6" w14:textId="51B8D828" w:rsidR="00ED128F" w:rsidRDefault="00ED128F" w:rsidP="00987CFD">
      <w:pPr>
        <w:pStyle w:val="ListParagraph"/>
        <w:spacing w:after="0"/>
        <w:ind w:left="1440"/>
      </w:pPr>
    </w:p>
    <w:p w14:paraId="3B49589D" w14:textId="77777777" w:rsidR="00ED128F" w:rsidRDefault="00ED128F" w:rsidP="00987CFD">
      <w:pPr>
        <w:pStyle w:val="ListParagraph"/>
        <w:spacing w:after="0"/>
        <w:ind w:left="1440"/>
      </w:pPr>
      <w:bookmarkStart w:id="1" w:name="_GoBack"/>
      <w:bookmarkEnd w:id="1"/>
    </w:p>
    <w:p w14:paraId="655CE346" w14:textId="77777777" w:rsidR="001C25D0" w:rsidRPr="00D31074" w:rsidRDefault="001C25D0" w:rsidP="00C02B0C">
      <w:pPr>
        <w:rPr>
          <w:rFonts w:cstheme="minorHAnsi"/>
          <w:b/>
        </w:rPr>
      </w:pPr>
      <w:r w:rsidRPr="00D31074">
        <w:rPr>
          <w:rFonts w:cstheme="minorHAnsi"/>
          <w:b/>
        </w:rPr>
        <w:lastRenderedPageBreak/>
        <w:t>Letter of Recommendation</w:t>
      </w:r>
    </w:p>
    <w:p w14:paraId="35CD455D" w14:textId="1EEAD4EF" w:rsidR="00E139D0" w:rsidRDefault="00E139D0" w:rsidP="00E139D0">
      <w:pPr>
        <w:spacing w:after="0"/>
        <w:ind w:left="720"/>
        <w:rPr>
          <w:rFonts w:cstheme="minorHAnsi"/>
        </w:rPr>
      </w:pPr>
      <w:r>
        <w:rPr>
          <w:rFonts w:cstheme="minorHAnsi"/>
        </w:rPr>
        <w:t xml:space="preserve">Applicants will be asked to have one Letter of Recommendation submitted to fulfill this requirement of the application. </w:t>
      </w:r>
      <w:r w:rsidR="00144A58" w:rsidRPr="00144A58">
        <w:rPr>
          <w:rFonts w:cstheme="minorHAnsi"/>
        </w:rPr>
        <w:t xml:space="preserve">In acknowledgement that many individuals writing a Letter of </w:t>
      </w:r>
    </w:p>
    <w:p w14:paraId="22C8B151" w14:textId="77777777" w:rsidR="00E139D0" w:rsidRDefault="00144A58" w:rsidP="00E139D0">
      <w:pPr>
        <w:spacing w:after="0"/>
        <w:ind w:firstLine="720"/>
        <w:rPr>
          <w:rFonts w:cstheme="minorHAnsi"/>
        </w:rPr>
      </w:pPr>
      <w:r w:rsidRPr="00144A58">
        <w:rPr>
          <w:rFonts w:cstheme="minorHAnsi"/>
        </w:rPr>
        <w:t xml:space="preserve">Recommendation would like to submit without the applicant reading the letter, we are asking </w:t>
      </w:r>
    </w:p>
    <w:p w14:paraId="0F833D4E" w14:textId="77777777" w:rsidR="00E139D0" w:rsidRDefault="00144A58" w:rsidP="00E139D0">
      <w:pPr>
        <w:spacing w:after="0"/>
        <w:ind w:firstLine="720"/>
        <w:rPr>
          <w:rFonts w:cstheme="minorHAnsi"/>
        </w:rPr>
      </w:pPr>
      <w:r w:rsidRPr="00144A58">
        <w:rPr>
          <w:rFonts w:cstheme="minorHAnsi"/>
        </w:rPr>
        <w:t xml:space="preserve">applicants to submit </w:t>
      </w:r>
      <w:r w:rsidR="00844647">
        <w:rPr>
          <w:rFonts w:cstheme="minorHAnsi"/>
        </w:rPr>
        <w:t>the name, title and email of the individual who will</w:t>
      </w:r>
      <w:r w:rsidRPr="00144A58">
        <w:rPr>
          <w:rFonts w:cstheme="minorHAnsi"/>
        </w:rPr>
        <w:t xml:space="preserve"> be writing the Letter of </w:t>
      </w:r>
    </w:p>
    <w:p w14:paraId="1A5C02DD" w14:textId="77777777" w:rsidR="00E139D0" w:rsidRDefault="00144A58" w:rsidP="00E139D0">
      <w:pPr>
        <w:spacing w:after="0"/>
        <w:ind w:firstLine="720"/>
        <w:rPr>
          <w:rFonts w:cstheme="minorHAnsi"/>
          <w:bCs/>
          <w:color w:val="000000"/>
        </w:rPr>
      </w:pPr>
      <w:r w:rsidRPr="00144A58">
        <w:rPr>
          <w:rFonts w:cstheme="minorHAnsi"/>
        </w:rPr>
        <w:t>Recommendation.</w:t>
      </w:r>
      <w:r w:rsidR="00E139D0">
        <w:rPr>
          <w:rFonts w:cstheme="minorHAnsi"/>
        </w:rPr>
        <w:t xml:space="preserve"> </w:t>
      </w:r>
      <w:r w:rsidR="00A03BCA" w:rsidRPr="00144A58">
        <w:rPr>
          <w:rFonts w:cstheme="minorHAnsi"/>
          <w:bCs/>
          <w:color w:val="000000"/>
        </w:rPr>
        <w:t xml:space="preserve">Please have the individual writing </w:t>
      </w:r>
      <w:r w:rsidR="00193A65">
        <w:rPr>
          <w:rFonts w:cstheme="minorHAnsi"/>
          <w:bCs/>
          <w:color w:val="000000"/>
        </w:rPr>
        <w:t>your</w:t>
      </w:r>
      <w:r w:rsidR="00A03BCA" w:rsidRPr="00144A58">
        <w:rPr>
          <w:rFonts w:cstheme="minorHAnsi"/>
          <w:bCs/>
          <w:color w:val="000000"/>
        </w:rPr>
        <w:t xml:space="preserve"> Letter of Recommendation email it to </w:t>
      </w:r>
    </w:p>
    <w:p w14:paraId="667B1EC7" w14:textId="77777777" w:rsidR="00E139D0" w:rsidRDefault="00A03BCA" w:rsidP="00E139D0">
      <w:pPr>
        <w:spacing w:after="0"/>
        <w:ind w:firstLine="720"/>
        <w:rPr>
          <w:rFonts w:cstheme="minorHAnsi"/>
          <w:b/>
          <w:bCs/>
          <w:color w:val="000000"/>
        </w:rPr>
      </w:pPr>
      <w:r w:rsidRPr="00144A58">
        <w:rPr>
          <w:rFonts w:cstheme="minorHAnsi"/>
          <w:bCs/>
          <w:color w:val="000000"/>
        </w:rPr>
        <w:t>Wrandi Carter, MPH (</w:t>
      </w:r>
      <w:hyperlink r:id="rId8" w:history="1">
        <w:r w:rsidRPr="00144A58">
          <w:rPr>
            <w:rStyle w:val="Hyperlink"/>
            <w:rFonts w:cstheme="minorHAnsi"/>
            <w:bCs/>
          </w:rPr>
          <w:t>wrandi.carter@austin.utexas.edu</w:t>
        </w:r>
      </w:hyperlink>
      <w:r w:rsidRPr="00144A58">
        <w:rPr>
          <w:rFonts w:cstheme="minorHAnsi"/>
          <w:bCs/>
          <w:color w:val="000000"/>
        </w:rPr>
        <w:t xml:space="preserve">) with the subject heading </w:t>
      </w:r>
      <w:r w:rsidRPr="00A152DD">
        <w:rPr>
          <w:rFonts w:cstheme="minorHAnsi"/>
          <w:b/>
          <w:bCs/>
          <w:color w:val="000000"/>
        </w:rPr>
        <w:t xml:space="preserve">“EMSC </w:t>
      </w:r>
    </w:p>
    <w:p w14:paraId="0D554F3E" w14:textId="77777777" w:rsidR="00E139D0" w:rsidRDefault="006464FA" w:rsidP="00E139D0">
      <w:pPr>
        <w:spacing w:after="0"/>
        <w:ind w:firstLine="720"/>
        <w:rPr>
          <w:rFonts w:cstheme="minorHAnsi"/>
          <w:bCs/>
          <w:color w:val="000000"/>
        </w:rPr>
      </w:pPr>
      <w:r>
        <w:rPr>
          <w:rFonts w:cstheme="minorHAnsi"/>
          <w:b/>
          <w:bCs/>
          <w:color w:val="000000"/>
        </w:rPr>
        <w:t>Fellows</w:t>
      </w:r>
      <w:r w:rsidR="00A03BCA" w:rsidRPr="00A152DD">
        <w:rPr>
          <w:rFonts w:cstheme="minorHAnsi"/>
          <w:b/>
          <w:bCs/>
          <w:color w:val="000000"/>
        </w:rPr>
        <w:t xml:space="preserve"> Program Letter of Recommendation – Applicant Name”. </w:t>
      </w:r>
      <w:r w:rsidR="00A03BCA">
        <w:rPr>
          <w:rFonts w:cstheme="minorHAnsi"/>
          <w:bCs/>
          <w:color w:val="000000"/>
        </w:rPr>
        <w:t xml:space="preserve">Applicants will be notified </w:t>
      </w:r>
    </w:p>
    <w:p w14:paraId="2E46B371" w14:textId="1C5894E8" w:rsidR="00304507" w:rsidRPr="00E139D0" w:rsidRDefault="00A03BCA" w:rsidP="00E139D0">
      <w:pPr>
        <w:spacing w:after="0"/>
        <w:ind w:firstLine="720"/>
        <w:rPr>
          <w:rFonts w:cstheme="minorHAnsi"/>
        </w:rPr>
      </w:pPr>
      <w:r>
        <w:rPr>
          <w:rFonts w:cstheme="minorHAnsi"/>
          <w:bCs/>
          <w:color w:val="000000"/>
        </w:rPr>
        <w:t>once a Letter of Recommendation is received on their behalf.</w:t>
      </w:r>
    </w:p>
    <w:p w14:paraId="695EB55D" w14:textId="77777777" w:rsidR="00AA6FA6" w:rsidRDefault="00AA6FA6" w:rsidP="00AF16E6">
      <w:pPr>
        <w:rPr>
          <w:rFonts w:cstheme="minorHAnsi"/>
          <w:u w:val="single"/>
        </w:rPr>
      </w:pPr>
    </w:p>
    <w:p w14:paraId="4B44790D" w14:textId="54A40543" w:rsidR="00C56A12" w:rsidRDefault="00C56A12" w:rsidP="00C56A12">
      <w:pPr>
        <w:spacing w:after="0"/>
        <w:rPr>
          <w:rFonts w:cstheme="minorHAnsi"/>
        </w:rPr>
      </w:pPr>
      <w:r>
        <w:rPr>
          <w:rFonts w:cstheme="minorHAnsi"/>
        </w:rPr>
        <w:t xml:space="preserve">The deadline to apply for the EMSC Fellows Program is </w:t>
      </w:r>
      <w:r w:rsidR="009F5046">
        <w:rPr>
          <w:rFonts w:cstheme="minorHAnsi"/>
          <w:b/>
        </w:rPr>
        <w:t>January</w:t>
      </w:r>
      <w:r>
        <w:rPr>
          <w:rFonts w:cstheme="minorHAnsi"/>
          <w:b/>
        </w:rPr>
        <w:t xml:space="preserve"> </w:t>
      </w:r>
      <w:r w:rsidRPr="00B22693">
        <w:rPr>
          <w:rFonts w:cstheme="minorHAnsi"/>
          <w:b/>
        </w:rPr>
        <w:t>15,</w:t>
      </w:r>
      <w:r w:rsidRPr="005C0EBC">
        <w:rPr>
          <w:rFonts w:cstheme="minorHAnsi"/>
          <w:b/>
        </w:rPr>
        <w:t xml:space="preserve"> 202</w:t>
      </w:r>
      <w:r w:rsidR="009F5046">
        <w:rPr>
          <w:rFonts w:cstheme="minorHAnsi"/>
          <w:b/>
        </w:rPr>
        <w:t>1</w:t>
      </w:r>
      <w:r w:rsidRPr="005C0EBC">
        <w:rPr>
          <w:rFonts w:cstheme="minorHAnsi"/>
          <w:b/>
        </w:rPr>
        <w:t xml:space="preserve"> at 11:59 PM CT</w:t>
      </w:r>
      <w:r>
        <w:rPr>
          <w:rFonts w:cstheme="minorHAnsi"/>
        </w:rPr>
        <w:t>.</w:t>
      </w:r>
    </w:p>
    <w:p w14:paraId="38C6219B" w14:textId="77777777" w:rsidR="008B3623" w:rsidRDefault="008B3623" w:rsidP="008B3623">
      <w:pPr>
        <w:spacing w:after="0"/>
        <w:rPr>
          <w:rFonts w:cstheme="minorHAnsi"/>
        </w:rPr>
      </w:pPr>
    </w:p>
    <w:p w14:paraId="240407B5" w14:textId="162A1149" w:rsidR="008B3623" w:rsidRDefault="008B3623" w:rsidP="008B3623">
      <w:pPr>
        <w:spacing w:after="0"/>
        <w:rPr>
          <w:rFonts w:cstheme="minorHAnsi"/>
        </w:rPr>
      </w:pPr>
      <w:r>
        <w:rPr>
          <w:rFonts w:cstheme="minorHAnsi"/>
        </w:rPr>
        <w:t xml:space="preserve">Notification of acceptance emails will be sent out no later than </w:t>
      </w:r>
      <w:r w:rsidR="009F5046">
        <w:rPr>
          <w:rFonts w:cstheme="minorHAnsi"/>
          <w:b/>
        </w:rPr>
        <w:t>Feb</w:t>
      </w:r>
      <w:r w:rsidR="00A21954">
        <w:rPr>
          <w:rFonts w:cstheme="minorHAnsi"/>
          <w:b/>
        </w:rPr>
        <w:t>r</w:t>
      </w:r>
      <w:r w:rsidR="009F5046">
        <w:rPr>
          <w:rFonts w:cstheme="minorHAnsi"/>
          <w:b/>
        </w:rPr>
        <w:t>uary</w:t>
      </w:r>
      <w:r w:rsidRPr="00216783">
        <w:rPr>
          <w:rFonts w:cstheme="minorHAnsi"/>
          <w:b/>
        </w:rPr>
        <w:t xml:space="preserve"> 1</w:t>
      </w:r>
      <w:r w:rsidR="00A21954">
        <w:rPr>
          <w:rFonts w:cstheme="minorHAnsi"/>
          <w:b/>
        </w:rPr>
        <w:t>5</w:t>
      </w:r>
      <w:r w:rsidRPr="00216783">
        <w:rPr>
          <w:rFonts w:cstheme="minorHAnsi"/>
          <w:b/>
        </w:rPr>
        <w:t>, 2021.</w:t>
      </w:r>
    </w:p>
    <w:p w14:paraId="26E25622" w14:textId="77777777" w:rsidR="00B0745D" w:rsidRDefault="00B0745D" w:rsidP="00C56A12">
      <w:pPr>
        <w:spacing w:after="0"/>
        <w:rPr>
          <w:rFonts w:cstheme="minorHAnsi"/>
        </w:rPr>
      </w:pPr>
    </w:p>
    <w:p w14:paraId="1CE4B979" w14:textId="70E1F0DE" w:rsidR="00C56A12" w:rsidRDefault="00C56A12" w:rsidP="00C56A12">
      <w:pPr>
        <w:spacing w:after="0"/>
        <w:rPr>
          <w:rFonts w:cstheme="minorHAnsi"/>
        </w:rPr>
      </w:pPr>
      <w:r>
        <w:rPr>
          <w:rFonts w:cstheme="minorHAnsi"/>
        </w:rPr>
        <w:t xml:space="preserve">If you have any questions or concerns, please reach out to Wrandi Carter, MPH at </w:t>
      </w:r>
      <w:hyperlink r:id="rId9" w:history="1">
        <w:r w:rsidRPr="0006042A">
          <w:rPr>
            <w:rStyle w:val="Hyperlink"/>
            <w:rFonts w:cstheme="minorHAnsi"/>
          </w:rPr>
          <w:t>wrandi.carter@austin.utexas.edu</w:t>
        </w:r>
      </w:hyperlink>
      <w:r>
        <w:rPr>
          <w:rFonts w:cstheme="minorHAnsi"/>
        </w:rPr>
        <w:t>.</w:t>
      </w:r>
    </w:p>
    <w:bookmarkEnd w:id="0"/>
    <w:p w14:paraId="71609D47" w14:textId="77777777" w:rsidR="00AF16E6" w:rsidRPr="009644D5" w:rsidRDefault="00AF16E6" w:rsidP="00AF16E6">
      <w:pPr>
        <w:rPr>
          <w:rFonts w:cstheme="minorHAnsi"/>
        </w:rPr>
      </w:pPr>
    </w:p>
    <w:sectPr w:rsidR="00AF16E6" w:rsidRPr="0096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67E"/>
    <w:multiLevelType w:val="hybridMultilevel"/>
    <w:tmpl w:val="657C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B19D3"/>
    <w:multiLevelType w:val="hybridMultilevel"/>
    <w:tmpl w:val="DCD206C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0F706B06"/>
    <w:multiLevelType w:val="multilevel"/>
    <w:tmpl w:val="06A2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D7547"/>
    <w:multiLevelType w:val="hybridMultilevel"/>
    <w:tmpl w:val="93D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73AE2"/>
    <w:multiLevelType w:val="hybridMultilevel"/>
    <w:tmpl w:val="E9FAC688"/>
    <w:lvl w:ilvl="0" w:tplc="C6A2B2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65587"/>
    <w:multiLevelType w:val="hybridMultilevel"/>
    <w:tmpl w:val="2F1A5D7C"/>
    <w:lvl w:ilvl="0" w:tplc="D6F281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E4601"/>
    <w:multiLevelType w:val="hybridMultilevel"/>
    <w:tmpl w:val="AA4CA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5988"/>
    <w:multiLevelType w:val="hybridMultilevel"/>
    <w:tmpl w:val="B84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1E52"/>
    <w:multiLevelType w:val="hybridMultilevel"/>
    <w:tmpl w:val="E86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47274"/>
    <w:multiLevelType w:val="hybridMultilevel"/>
    <w:tmpl w:val="5D2E0A02"/>
    <w:lvl w:ilvl="0" w:tplc="9DB496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0408D"/>
    <w:multiLevelType w:val="hybridMultilevel"/>
    <w:tmpl w:val="5EB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51162"/>
    <w:multiLevelType w:val="hybridMultilevel"/>
    <w:tmpl w:val="12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5330F"/>
    <w:multiLevelType w:val="hybridMultilevel"/>
    <w:tmpl w:val="E9DE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51058"/>
    <w:multiLevelType w:val="hybridMultilevel"/>
    <w:tmpl w:val="58B4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978C5"/>
    <w:multiLevelType w:val="hybridMultilevel"/>
    <w:tmpl w:val="CCA4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E0F57"/>
    <w:multiLevelType w:val="hybridMultilevel"/>
    <w:tmpl w:val="2F1A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4211E5"/>
    <w:multiLevelType w:val="hybridMultilevel"/>
    <w:tmpl w:val="664850CA"/>
    <w:lvl w:ilvl="0" w:tplc="1C8A416A">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15EAE"/>
    <w:multiLevelType w:val="hybridMultilevel"/>
    <w:tmpl w:val="201C3626"/>
    <w:lvl w:ilvl="0" w:tplc="D6F281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33322A"/>
    <w:multiLevelType w:val="hybridMultilevel"/>
    <w:tmpl w:val="A300A3E8"/>
    <w:lvl w:ilvl="0" w:tplc="242290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E4FF0"/>
    <w:multiLevelType w:val="hybridMultilevel"/>
    <w:tmpl w:val="302A1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374E"/>
    <w:multiLevelType w:val="hybridMultilevel"/>
    <w:tmpl w:val="6024A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18"/>
  </w:num>
  <w:num w:numId="4">
    <w:abstractNumId w:val="4"/>
  </w:num>
  <w:num w:numId="5">
    <w:abstractNumId w:val="9"/>
  </w:num>
  <w:num w:numId="6">
    <w:abstractNumId w:val="2"/>
  </w:num>
  <w:num w:numId="7">
    <w:abstractNumId w:val="16"/>
  </w:num>
  <w:num w:numId="8">
    <w:abstractNumId w:val="8"/>
  </w:num>
  <w:num w:numId="9">
    <w:abstractNumId w:val="7"/>
  </w:num>
  <w:num w:numId="10">
    <w:abstractNumId w:val="12"/>
  </w:num>
  <w:num w:numId="11">
    <w:abstractNumId w:val="3"/>
  </w:num>
  <w:num w:numId="12">
    <w:abstractNumId w:val="0"/>
  </w:num>
  <w:num w:numId="13">
    <w:abstractNumId w:val="11"/>
  </w:num>
  <w:num w:numId="14">
    <w:abstractNumId w:val="15"/>
  </w:num>
  <w:num w:numId="15">
    <w:abstractNumId w:val="10"/>
  </w:num>
  <w:num w:numId="16">
    <w:abstractNumId w:val="13"/>
  </w:num>
  <w:num w:numId="17">
    <w:abstractNumId w:val="5"/>
  </w:num>
  <w:num w:numId="18">
    <w:abstractNumId w:val="17"/>
  </w:num>
  <w:num w:numId="19">
    <w:abstractNumId w:val="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E6"/>
    <w:rsid w:val="0000177A"/>
    <w:rsid w:val="00006A78"/>
    <w:rsid w:val="000207A4"/>
    <w:rsid w:val="0002387E"/>
    <w:rsid w:val="0002737D"/>
    <w:rsid w:val="0003411C"/>
    <w:rsid w:val="00062162"/>
    <w:rsid w:val="000672CD"/>
    <w:rsid w:val="000751F7"/>
    <w:rsid w:val="00083AE5"/>
    <w:rsid w:val="000910ED"/>
    <w:rsid w:val="000A3004"/>
    <w:rsid w:val="000B305A"/>
    <w:rsid w:val="000B6E53"/>
    <w:rsid w:val="000C290F"/>
    <w:rsid w:val="000E3522"/>
    <w:rsid w:val="001038FF"/>
    <w:rsid w:val="00142E63"/>
    <w:rsid w:val="00144A58"/>
    <w:rsid w:val="0014567F"/>
    <w:rsid w:val="00161273"/>
    <w:rsid w:val="00162B4D"/>
    <w:rsid w:val="00167948"/>
    <w:rsid w:val="00176C06"/>
    <w:rsid w:val="00184692"/>
    <w:rsid w:val="00184866"/>
    <w:rsid w:val="001914E2"/>
    <w:rsid w:val="00193A65"/>
    <w:rsid w:val="001B3004"/>
    <w:rsid w:val="001C25D0"/>
    <w:rsid w:val="001C4158"/>
    <w:rsid w:val="001C7019"/>
    <w:rsid w:val="001D042E"/>
    <w:rsid w:val="001D77A0"/>
    <w:rsid w:val="001E0EB6"/>
    <w:rsid w:val="00217896"/>
    <w:rsid w:val="00235FC0"/>
    <w:rsid w:val="00251934"/>
    <w:rsid w:val="0025553B"/>
    <w:rsid w:val="00261CEF"/>
    <w:rsid w:val="00271502"/>
    <w:rsid w:val="00273B21"/>
    <w:rsid w:val="002800FF"/>
    <w:rsid w:val="00284D68"/>
    <w:rsid w:val="002B56BE"/>
    <w:rsid w:val="002D6FDC"/>
    <w:rsid w:val="002F0FFC"/>
    <w:rsid w:val="00304507"/>
    <w:rsid w:val="00324821"/>
    <w:rsid w:val="00340A80"/>
    <w:rsid w:val="00345B70"/>
    <w:rsid w:val="0038482B"/>
    <w:rsid w:val="003A6804"/>
    <w:rsid w:val="003C7061"/>
    <w:rsid w:val="003F4E40"/>
    <w:rsid w:val="00400B77"/>
    <w:rsid w:val="00400FE1"/>
    <w:rsid w:val="00410DB2"/>
    <w:rsid w:val="004431EB"/>
    <w:rsid w:val="00443A30"/>
    <w:rsid w:val="004504F3"/>
    <w:rsid w:val="00455A9D"/>
    <w:rsid w:val="00466CA4"/>
    <w:rsid w:val="004804A7"/>
    <w:rsid w:val="004861FF"/>
    <w:rsid w:val="00492AB8"/>
    <w:rsid w:val="004A29A5"/>
    <w:rsid w:val="004A3453"/>
    <w:rsid w:val="004B37B1"/>
    <w:rsid w:val="004C228B"/>
    <w:rsid w:val="004D395F"/>
    <w:rsid w:val="005142D3"/>
    <w:rsid w:val="00537BBD"/>
    <w:rsid w:val="005439A3"/>
    <w:rsid w:val="005503BD"/>
    <w:rsid w:val="0055335A"/>
    <w:rsid w:val="00560551"/>
    <w:rsid w:val="00585C56"/>
    <w:rsid w:val="00586978"/>
    <w:rsid w:val="00593340"/>
    <w:rsid w:val="005B6932"/>
    <w:rsid w:val="005C0041"/>
    <w:rsid w:val="005C0EBC"/>
    <w:rsid w:val="00624B16"/>
    <w:rsid w:val="00634309"/>
    <w:rsid w:val="006364C2"/>
    <w:rsid w:val="00641774"/>
    <w:rsid w:val="00644950"/>
    <w:rsid w:val="006464FA"/>
    <w:rsid w:val="00660417"/>
    <w:rsid w:val="0067057B"/>
    <w:rsid w:val="006844A8"/>
    <w:rsid w:val="00686876"/>
    <w:rsid w:val="006C0532"/>
    <w:rsid w:val="006C40E1"/>
    <w:rsid w:val="006C62B1"/>
    <w:rsid w:val="006D1BD1"/>
    <w:rsid w:val="006E32D2"/>
    <w:rsid w:val="006E6796"/>
    <w:rsid w:val="007044C5"/>
    <w:rsid w:val="00762F9C"/>
    <w:rsid w:val="007A40AA"/>
    <w:rsid w:val="007A79C8"/>
    <w:rsid w:val="007D5187"/>
    <w:rsid w:val="007E1385"/>
    <w:rsid w:val="007E28E1"/>
    <w:rsid w:val="008031C5"/>
    <w:rsid w:val="00822D76"/>
    <w:rsid w:val="008275EF"/>
    <w:rsid w:val="00832A50"/>
    <w:rsid w:val="00832CE2"/>
    <w:rsid w:val="008376D9"/>
    <w:rsid w:val="00844647"/>
    <w:rsid w:val="00877216"/>
    <w:rsid w:val="00880CA5"/>
    <w:rsid w:val="0088538B"/>
    <w:rsid w:val="008B3623"/>
    <w:rsid w:val="008B4367"/>
    <w:rsid w:val="008B7E12"/>
    <w:rsid w:val="008C5722"/>
    <w:rsid w:val="008F117B"/>
    <w:rsid w:val="008F4CA7"/>
    <w:rsid w:val="008F536F"/>
    <w:rsid w:val="008F5681"/>
    <w:rsid w:val="0090615C"/>
    <w:rsid w:val="00916E80"/>
    <w:rsid w:val="00925559"/>
    <w:rsid w:val="00951CA8"/>
    <w:rsid w:val="00962A20"/>
    <w:rsid w:val="009644D5"/>
    <w:rsid w:val="00970C14"/>
    <w:rsid w:val="00985739"/>
    <w:rsid w:val="00985B94"/>
    <w:rsid w:val="00987CFD"/>
    <w:rsid w:val="00991505"/>
    <w:rsid w:val="009B3564"/>
    <w:rsid w:val="009C2B75"/>
    <w:rsid w:val="009C53CE"/>
    <w:rsid w:val="009F5046"/>
    <w:rsid w:val="00A02EDF"/>
    <w:rsid w:val="00A03BCA"/>
    <w:rsid w:val="00A04E70"/>
    <w:rsid w:val="00A152DD"/>
    <w:rsid w:val="00A21954"/>
    <w:rsid w:val="00A3237D"/>
    <w:rsid w:val="00A50D47"/>
    <w:rsid w:val="00A86DE4"/>
    <w:rsid w:val="00A93578"/>
    <w:rsid w:val="00A9615C"/>
    <w:rsid w:val="00AA6FA6"/>
    <w:rsid w:val="00AB1AE3"/>
    <w:rsid w:val="00AC415C"/>
    <w:rsid w:val="00AC6EB2"/>
    <w:rsid w:val="00AE25F9"/>
    <w:rsid w:val="00AE6C4D"/>
    <w:rsid w:val="00AF16E6"/>
    <w:rsid w:val="00B0745D"/>
    <w:rsid w:val="00B07F11"/>
    <w:rsid w:val="00B22693"/>
    <w:rsid w:val="00B22ADE"/>
    <w:rsid w:val="00B22D92"/>
    <w:rsid w:val="00B30BD0"/>
    <w:rsid w:val="00B30FAC"/>
    <w:rsid w:val="00B32713"/>
    <w:rsid w:val="00B348C8"/>
    <w:rsid w:val="00B37DDD"/>
    <w:rsid w:val="00B553D9"/>
    <w:rsid w:val="00B7005C"/>
    <w:rsid w:val="00B70392"/>
    <w:rsid w:val="00B905BD"/>
    <w:rsid w:val="00B966C4"/>
    <w:rsid w:val="00BD030E"/>
    <w:rsid w:val="00BD1759"/>
    <w:rsid w:val="00BD6916"/>
    <w:rsid w:val="00C02B0C"/>
    <w:rsid w:val="00C134A5"/>
    <w:rsid w:val="00C1473F"/>
    <w:rsid w:val="00C20BF8"/>
    <w:rsid w:val="00C21636"/>
    <w:rsid w:val="00C56A12"/>
    <w:rsid w:val="00C62002"/>
    <w:rsid w:val="00C956CD"/>
    <w:rsid w:val="00CD58F4"/>
    <w:rsid w:val="00CE003B"/>
    <w:rsid w:val="00CF1945"/>
    <w:rsid w:val="00D05E2B"/>
    <w:rsid w:val="00D07FDA"/>
    <w:rsid w:val="00D152F2"/>
    <w:rsid w:val="00D31074"/>
    <w:rsid w:val="00D33E6F"/>
    <w:rsid w:val="00D56462"/>
    <w:rsid w:val="00D652DA"/>
    <w:rsid w:val="00D71AEA"/>
    <w:rsid w:val="00D72A2B"/>
    <w:rsid w:val="00D75952"/>
    <w:rsid w:val="00D77F28"/>
    <w:rsid w:val="00D922BC"/>
    <w:rsid w:val="00DA2141"/>
    <w:rsid w:val="00DB1B70"/>
    <w:rsid w:val="00DC106E"/>
    <w:rsid w:val="00DF6A3D"/>
    <w:rsid w:val="00E00CC1"/>
    <w:rsid w:val="00E139D0"/>
    <w:rsid w:val="00E15160"/>
    <w:rsid w:val="00E155D5"/>
    <w:rsid w:val="00E16FFE"/>
    <w:rsid w:val="00E237F6"/>
    <w:rsid w:val="00E34A6F"/>
    <w:rsid w:val="00E37D37"/>
    <w:rsid w:val="00E50816"/>
    <w:rsid w:val="00E830D6"/>
    <w:rsid w:val="00EA2BDA"/>
    <w:rsid w:val="00EB4722"/>
    <w:rsid w:val="00EC0DF5"/>
    <w:rsid w:val="00EC48A6"/>
    <w:rsid w:val="00ED128F"/>
    <w:rsid w:val="00EE1DB2"/>
    <w:rsid w:val="00EE4894"/>
    <w:rsid w:val="00F116AE"/>
    <w:rsid w:val="00F54281"/>
    <w:rsid w:val="00F60A6F"/>
    <w:rsid w:val="00F60B5A"/>
    <w:rsid w:val="00F7229F"/>
    <w:rsid w:val="00F96BB7"/>
    <w:rsid w:val="00FA40AE"/>
    <w:rsid w:val="00FA550A"/>
    <w:rsid w:val="00FB04B3"/>
    <w:rsid w:val="00FB7645"/>
    <w:rsid w:val="00FB7D1B"/>
    <w:rsid w:val="00FD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8359"/>
  <w15:chartTrackingRefBased/>
  <w15:docId w15:val="{D0361581-9B62-453F-8120-C869CCE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E6"/>
    <w:pPr>
      <w:ind w:left="720"/>
      <w:contextualSpacing/>
    </w:pPr>
  </w:style>
  <w:style w:type="character" w:styleId="Hyperlink">
    <w:name w:val="Hyperlink"/>
    <w:basedOn w:val="DefaultParagraphFont"/>
    <w:uiPriority w:val="99"/>
    <w:unhideWhenUsed/>
    <w:rsid w:val="00686876"/>
    <w:rPr>
      <w:color w:val="0563C1" w:themeColor="hyperlink"/>
      <w:u w:val="single"/>
    </w:rPr>
  </w:style>
  <w:style w:type="character" w:styleId="UnresolvedMention">
    <w:name w:val="Unresolved Mention"/>
    <w:basedOn w:val="DefaultParagraphFont"/>
    <w:uiPriority w:val="99"/>
    <w:semiHidden/>
    <w:unhideWhenUsed/>
    <w:rsid w:val="00686876"/>
    <w:rPr>
      <w:color w:val="605E5C"/>
      <w:shd w:val="clear" w:color="auto" w:fill="E1DFDD"/>
    </w:rPr>
  </w:style>
  <w:style w:type="table" w:styleId="TableGrid">
    <w:name w:val="Table Grid"/>
    <w:basedOn w:val="TableNormal"/>
    <w:uiPriority w:val="39"/>
    <w:rsid w:val="004A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1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3242">
      <w:bodyDiv w:val="1"/>
      <w:marLeft w:val="0"/>
      <w:marRight w:val="0"/>
      <w:marTop w:val="0"/>
      <w:marBottom w:val="0"/>
      <w:divBdr>
        <w:top w:val="none" w:sz="0" w:space="0" w:color="auto"/>
        <w:left w:val="none" w:sz="0" w:space="0" w:color="auto"/>
        <w:bottom w:val="none" w:sz="0" w:space="0" w:color="auto"/>
        <w:right w:val="none" w:sz="0" w:space="0" w:color="auto"/>
      </w:divBdr>
      <w:divsChild>
        <w:div w:id="1367490606">
          <w:marLeft w:val="0"/>
          <w:marRight w:val="0"/>
          <w:marTop w:val="0"/>
          <w:marBottom w:val="0"/>
          <w:divBdr>
            <w:top w:val="none" w:sz="0" w:space="0" w:color="auto"/>
            <w:left w:val="none" w:sz="0" w:space="0" w:color="auto"/>
            <w:bottom w:val="none" w:sz="0" w:space="0" w:color="auto"/>
            <w:right w:val="none" w:sz="0" w:space="0" w:color="auto"/>
          </w:divBdr>
        </w:div>
      </w:divsChild>
    </w:div>
    <w:div w:id="1511067559">
      <w:bodyDiv w:val="1"/>
      <w:marLeft w:val="0"/>
      <w:marRight w:val="0"/>
      <w:marTop w:val="0"/>
      <w:marBottom w:val="0"/>
      <w:divBdr>
        <w:top w:val="none" w:sz="0" w:space="0" w:color="auto"/>
        <w:left w:val="none" w:sz="0" w:space="0" w:color="auto"/>
        <w:bottom w:val="none" w:sz="0" w:space="0" w:color="auto"/>
        <w:right w:val="none" w:sz="0" w:space="0" w:color="auto"/>
      </w:divBdr>
      <w:divsChild>
        <w:div w:id="1758599319">
          <w:marLeft w:val="0"/>
          <w:marRight w:val="0"/>
          <w:marTop w:val="0"/>
          <w:marBottom w:val="0"/>
          <w:divBdr>
            <w:top w:val="none" w:sz="0" w:space="0" w:color="auto"/>
            <w:left w:val="none" w:sz="0" w:space="0" w:color="auto"/>
            <w:bottom w:val="none" w:sz="0" w:space="0" w:color="auto"/>
            <w:right w:val="none" w:sz="0" w:space="0" w:color="auto"/>
          </w:divBdr>
        </w:div>
      </w:divsChild>
    </w:div>
    <w:div w:id="1701662156">
      <w:bodyDiv w:val="1"/>
      <w:marLeft w:val="0"/>
      <w:marRight w:val="0"/>
      <w:marTop w:val="0"/>
      <w:marBottom w:val="0"/>
      <w:divBdr>
        <w:top w:val="none" w:sz="0" w:space="0" w:color="auto"/>
        <w:left w:val="none" w:sz="0" w:space="0" w:color="auto"/>
        <w:bottom w:val="none" w:sz="0" w:space="0" w:color="auto"/>
        <w:right w:val="none" w:sz="0" w:space="0" w:color="auto"/>
      </w:divBdr>
    </w:div>
    <w:div w:id="19369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andi.carter@austin.utexas.edu" TargetMode="External"/><Relationship Id="rId3" Type="http://schemas.openxmlformats.org/officeDocument/2006/relationships/settings" Target="settings.xml"/><Relationship Id="rId7" Type="http://schemas.openxmlformats.org/officeDocument/2006/relationships/hyperlink" Target="https://emscimprovement.center/impact/emsc-scholars-fellows-program/fe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dellmed.utexas.edu/surveys/?s=FRL7L78K3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andi.carter@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 Medical School</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Wrandi</dc:creator>
  <cp:keywords/>
  <dc:description/>
  <cp:lastModifiedBy>Carter, Wrandi</cp:lastModifiedBy>
  <cp:revision>35</cp:revision>
  <dcterms:created xsi:type="dcterms:W3CDTF">2020-11-05T19:16:00Z</dcterms:created>
  <dcterms:modified xsi:type="dcterms:W3CDTF">2020-11-23T19:25:00Z</dcterms:modified>
</cp:coreProperties>
</file>